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4" w:type="dxa"/>
        <w:tblLook w:val="01E0" w:firstRow="1" w:lastRow="1" w:firstColumn="1" w:lastColumn="1" w:noHBand="0" w:noVBand="0"/>
      </w:tblPr>
      <w:tblGrid>
        <w:gridCol w:w="10044"/>
      </w:tblGrid>
      <w:tr w:rsidR="00BF663A" w:rsidRPr="00BF663A" w:rsidTr="003B1D22">
        <w:trPr>
          <w:trHeight w:val="1625"/>
        </w:trPr>
        <w:tc>
          <w:tcPr>
            <w:tcW w:w="10044" w:type="dxa"/>
            <w:shd w:val="clear" w:color="auto" w:fill="auto"/>
          </w:tcPr>
          <w:p w:rsidR="00BF663A" w:rsidRPr="00BF663A" w:rsidRDefault="00BF663A" w:rsidP="00BF663A">
            <w:pPr>
              <w:spacing w:after="0" w:line="240" w:lineRule="auto"/>
              <w:jc w:val="center"/>
              <w:rPr>
                <w:rFonts w:ascii="Arial" w:eastAsia="Times New Roman" w:hAnsi="Arial" w:cs="Arial"/>
                <w:b/>
                <w:sz w:val="36"/>
                <w:szCs w:val="36"/>
              </w:rPr>
            </w:pPr>
            <w:r w:rsidRPr="00BF663A">
              <w:rPr>
                <w:rFonts w:ascii="Arial" w:eastAsia="Times New Roman" w:hAnsi="Arial" w:cs="Arial"/>
                <w:b/>
                <w:sz w:val="36"/>
                <w:szCs w:val="36"/>
              </w:rPr>
              <w:t>Notice of Regular Public Meeting</w:t>
            </w:r>
          </w:p>
          <w:p w:rsidR="00BF663A" w:rsidRPr="00BF663A" w:rsidRDefault="00BF663A" w:rsidP="00BF663A">
            <w:pPr>
              <w:spacing w:after="0" w:line="240" w:lineRule="auto"/>
              <w:jc w:val="center"/>
              <w:rPr>
                <w:rFonts w:ascii="Arial" w:eastAsia="Times New Roman" w:hAnsi="Arial" w:cs="Arial"/>
                <w:b/>
                <w:sz w:val="20"/>
                <w:szCs w:val="32"/>
              </w:rPr>
            </w:pPr>
          </w:p>
          <w:p w:rsidR="00BF663A" w:rsidRPr="00BF663A" w:rsidRDefault="00BF663A" w:rsidP="00BF663A">
            <w:pPr>
              <w:spacing w:after="0" w:line="240" w:lineRule="auto"/>
              <w:jc w:val="center"/>
              <w:rPr>
                <w:rFonts w:ascii="Arial" w:eastAsia="Times New Roman" w:hAnsi="Arial" w:cs="Arial"/>
                <w:b/>
                <w:color w:val="0000FF"/>
                <w:sz w:val="36"/>
                <w:szCs w:val="36"/>
              </w:rPr>
            </w:pPr>
            <w:r w:rsidRPr="00BF663A">
              <w:rPr>
                <w:rFonts w:ascii="Arial" w:eastAsia="Times New Roman" w:hAnsi="Arial" w:cs="Arial"/>
                <w:b/>
                <w:color w:val="0000FF"/>
                <w:sz w:val="36"/>
                <w:szCs w:val="36"/>
              </w:rPr>
              <w:t>Information Technology Authorization Committee</w:t>
            </w:r>
          </w:p>
          <w:p w:rsidR="00BF663A" w:rsidRPr="00BF663A" w:rsidRDefault="00BF663A" w:rsidP="00BF663A">
            <w:pPr>
              <w:spacing w:after="0" w:line="240" w:lineRule="auto"/>
              <w:jc w:val="center"/>
              <w:rPr>
                <w:rFonts w:ascii="Arial" w:eastAsia="Times New Roman" w:hAnsi="Arial" w:cs="Arial"/>
                <w:b/>
                <w:sz w:val="20"/>
                <w:szCs w:val="20"/>
              </w:rPr>
            </w:pPr>
            <w:r w:rsidRPr="00BF663A">
              <w:rPr>
                <w:rFonts w:ascii="Arial" w:eastAsia="Times New Roman" w:hAnsi="Arial" w:cs="Arial"/>
                <w:b/>
                <w:color w:val="0000FF"/>
                <w:sz w:val="36"/>
                <w:szCs w:val="36"/>
              </w:rPr>
              <w:t>(</w:t>
            </w:r>
            <w:proofErr w:type="spellStart"/>
            <w:r w:rsidRPr="00BF663A">
              <w:rPr>
                <w:rFonts w:ascii="Arial" w:eastAsia="Times New Roman" w:hAnsi="Arial" w:cs="Arial"/>
                <w:b/>
                <w:color w:val="0000FF"/>
                <w:sz w:val="36"/>
                <w:szCs w:val="36"/>
              </w:rPr>
              <w:t>ITAC</w:t>
            </w:r>
            <w:proofErr w:type="spellEnd"/>
            <w:r w:rsidRPr="00BF663A">
              <w:rPr>
                <w:rFonts w:ascii="Arial" w:eastAsia="Times New Roman" w:hAnsi="Arial" w:cs="Arial"/>
                <w:b/>
                <w:color w:val="0000FF"/>
                <w:sz w:val="36"/>
                <w:szCs w:val="36"/>
              </w:rPr>
              <w:t>)</w:t>
            </w:r>
          </w:p>
        </w:tc>
      </w:tr>
      <w:tr w:rsidR="00BF663A" w:rsidRPr="00BF663A" w:rsidTr="003B1D22">
        <w:trPr>
          <w:trHeight w:val="2095"/>
        </w:trPr>
        <w:tc>
          <w:tcPr>
            <w:tcW w:w="10044" w:type="dxa"/>
            <w:shd w:val="clear" w:color="auto" w:fill="auto"/>
          </w:tcPr>
          <w:p w:rsidR="00BF663A" w:rsidRPr="00BF663A" w:rsidRDefault="00BF663A" w:rsidP="00BF663A">
            <w:pPr>
              <w:spacing w:after="0" w:line="240" w:lineRule="auto"/>
              <w:jc w:val="center"/>
              <w:rPr>
                <w:rFonts w:ascii="Arial" w:eastAsia="Times New Roman" w:hAnsi="Arial" w:cs="Arial"/>
                <w:b/>
                <w:sz w:val="12"/>
                <w:szCs w:val="20"/>
              </w:rPr>
            </w:pPr>
          </w:p>
          <w:p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 xml:space="preserve">Wednesday, November 18, 2015 </w:t>
            </w:r>
          </w:p>
          <w:p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1:00 PM – 3:00 PM</w:t>
            </w:r>
          </w:p>
          <w:p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Arizona Department of Administration, Room 300</w:t>
            </w:r>
          </w:p>
          <w:p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100 N. 15</w:t>
            </w:r>
            <w:r w:rsidRPr="00BF663A">
              <w:rPr>
                <w:rFonts w:ascii="Arial" w:eastAsia="Times New Roman" w:hAnsi="Arial" w:cs="Arial"/>
                <w:b/>
                <w:sz w:val="28"/>
                <w:szCs w:val="28"/>
                <w:vertAlign w:val="superscript"/>
              </w:rPr>
              <w:t>th</w:t>
            </w:r>
            <w:r w:rsidRPr="00BF663A">
              <w:rPr>
                <w:rFonts w:ascii="Arial" w:eastAsia="Times New Roman" w:hAnsi="Arial" w:cs="Arial"/>
                <w:b/>
                <w:sz w:val="28"/>
                <w:szCs w:val="28"/>
              </w:rPr>
              <w:t xml:space="preserve"> Avenue</w:t>
            </w:r>
          </w:p>
          <w:p w:rsidR="00BF663A" w:rsidRPr="00BF663A" w:rsidRDefault="00BF663A" w:rsidP="00BF663A">
            <w:pPr>
              <w:spacing w:after="0" w:line="240" w:lineRule="auto"/>
              <w:jc w:val="center"/>
              <w:rPr>
                <w:rFonts w:ascii="Arial" w:eastAsia="Times New Roman" w:hAnsi="Arial" w:cs="Arial"/>
                <w:b/>
                <w:sz w:val="28"/>
                <w:szCs w:val="28"/>
              </w:rPr>
            </w:pPr>
            <w:r w:rsidRPr="00BF663A">
              <w:rPr>
                <w:rFonts w:ascii="Arial" w:eastAsia="Times New Roman" w:hAnsi="Arial" w:cs="Arial"/>
                <w:b/>
                <w:sz w:val="28"/>
                <w:szCs w:val="28"/>
              </w:rPr>
              <w:t>Phoenix, AZ  85007</w:t>
            </w:r>
          </w:p>
          <w:p w:rsidR="00BF663A" w:rsidRPr="00BF663A" w:rsidRDefault="00BF663A" w:rsidP="00BF663A">
            <w:pPr>
              <w:spacing w:after="0" w:line="240" w:lineRule="auto"/>
              <w:jc w:val="center"/>
              <w:rPr>
                <w:rFonts w:ascii="Arial" w:eastAsia="Times New Roman" w:hAnsi="Arial" w:cs="Arial"/>
                <w:b/>
                <w:sz w:val="14"/>
                <w:szCs w:val="20"/>
              </w:rPr>
            </w:pPr>
          </w:p>
        </w:tc>
      </w:tr>
      <w:tr w:rsidR="00BF663A" w:rsidRPr="00BF663A" w:rsidTr="003B1D22">
        <w:trPr>
          <w:trHeight w:val="1863"/>
        </w:trPr>
        <w:tc>
          <w:tcPr>
            <w:tcW w:w="10044" w:type="dxa"/>
            <w:shd w:val="clear" w:color="auto" w:fill="auto"/>
          </w:tcPr>
          <w:p w:rsidR="00BF663A" w:rsidRPr="00BF663A" w:rsidRDefault="00BF663A" w:rsidP="00BF663A">
            <w:pPr>
              <w:spacing w:after="0" w:line="240" w:lineRule="auto"/>
              <w:rPr>
                <w:rFonts w:ascii="Arial" w:eastAsia="Times New Roman" w:hAnsi="Arial" w:cs="Arial"/>
                <w:sz w:val="20"/>
                <w:szCs w:val="20"/>
              </w:rPr>
            </w:pPr>
            <w:r w:rsidRPr="00BF663A">
              <w:rPr>
                <w:rFonts w:ascii="Arial" w:eastAsia="Times New Roman" w:hAnsi="Arial" w:cs="Arial"/>
                <w:sz w:val="20"/>
                <w:szCs w:val="20"/>
              </w:rPr>
              <w:t xml:space="preserve">Pursuant to </w:t>
            </w:r>
            <w:proofErr w:type="spellStart"/>
            <w:r w:rsidRPr="00BF663A">
              <w:rPr>
                <w:rFonts w:ascii="Arial" w:eastAsia="Times New Roman" w:hAnsi="Arial" w:cs="Arial"/>
                <w:sz w:val="20"/>
                <w:szCs w:val="20"/>
              </w:rPr>
              <w:t>A.R.S</w:t>
            </w:r>
            <w:proofErr w:type="spellEnd"/>
            <w:r w:rsidRPr="00BF663A">
              <w:rPr>
                <w:rFonts w:ascii="Arial" w:eastAsia="Times New Roman" w:hAnsi="Arial" w:cs="Arial"/>
                <w:sz w:val="20"/>
                <w:szCs w:val="20"/>
              </w:rPr>
              <w:t xml:space="preserve">. § 38-431-02, notice is hereby given to the general public that the Information Technology Authorization Committee will hold its regular meeting open to the public as noted above.  </w:t>
            </w:r>
          </w:p>
          <w:p w:rsidR="00BF663A" w:rsidRPr="00BF663A" w:rsidRDefault="00BF663A" w:rsidP="00BF663A">
            <w:pPr>
              <w:spacing w:after="0" w:line="240" w:lineRule="auto"/>
              <w:rPr>
                <w:rFonts w:ascii="Arial" w:eastAsia="Times New Roman" w:hAnsi="Arial" w:cs="Arial"/>
                <w:sz w:val="20"/>
                <w:szCs w:val="20"/>
              </w:rPr>
            </w:pPr>
          </w:p>
          <w:p w:rsidR="00BF663A" w:rsidRPr="00BF663A" w:rsidRDefault="00BF663A" w:rsidP="00BF663A">
            <w:pPr>
              <w:spacing w:after="0" w:line="240" w:lineRule="auto"/>
              <w:rPr>
                <w:rFonts w:ascii="Arial" w:eastAsia="Times New Roman" w:hAnsi="Arial" w:cs="Arial"/>
                <w:sz w:val="20"/>
                <w:szCs w:val="20"/>
              </w:rPr>
            </w:pPr>
            <w:r w:rsidRPr="00BF663A">
              <w:rPr>
                <w:rFonts w:ascii="Arial" w:eastAsia="Times New Roman" w:hAnsi="Arial" w:cs="Arial"/>
                <w:sz w:val="20"/>
                <w:szCs w:val="20"/>
              </w:rPr>
              <w:t xml:space="preserve">The </w:t>
            </w:r>
            <w:proofErr w:type="spellStart"/>
            <w:r w:rsidRPr="00BF663A">
              <w:rPr>
                <w:rFonts w:ascii="Arial" w:eastAsia="Times New Roman" w:hAnsi="Arial" w:cs="Arial"/>
                <w:sz w:val="20"/>
                <w:szCs w:val="20"/>
              </w:rPr>
              <w:t>ITAC</w:t>
            </w:r>
            <w:proofErr w:type="spellEnd"/>
            <w:r w:rsidRPr="00BF663A">
              <w:rPr>
                <w:rFonts w:ascii="Arial" w:eastAsia="Times New Roman" w:hAnsi="Arial" w:cs="Arial"/>
                <w:sz w:val="20"/>
                <w:szCs w:val="20"/>
              </w:rPr>
              <w:t xml:space="preserve"> reserves the right to change the order of items on the agenda. </w:t>
            </w:r>
            <w:proofErr w:type="spellStart"/>
            <w:r w:rsidRPr="00BF663A">
              <w:rPr>
                <w:rFonts w:ascii="Arial" w:eastAsia="Times New Roman" w:hAnsi="Arial" w:cs="Arial"/>
                <w:sz w:val="20"/>
                <w:szCs w:val="20"/>
              </w:rPr>
              <w:t>ITAC</w:t>
            </w:r>
            <w:proofErr w:type="spellEnd"/>
            <w:r w:rsidRPr="00BF663A">
              <w:rPr>
                <w:rFonts w:ascii="Arial" w:eastAsia="Times New Roman" w:hAnsi="Arial" w:cs="Arial"/>
                <w:sz w:val="20"/>
                <w:szCs w:val="20"/>
              </w:rPr>
              <w:t xml:space="preserve"> upon a majority vote of a quorum of the members, may hold an Executive Session on any of the listed agenda items pursuant to </w:t>
            </w:r>
            <w:proofErr w:type="spellStart"/>
            <w:r w:rsidRPr="00BF663A">
              <w:rPr>
                <w:rFonts w:ascii="Arial" w:eastAsia="Times New Roman" w:hAnsi="Arial" w:cs="Arial"/>
                <w:sz w:val="20"/>
                <w:szCs w:val="20"/>
              </w:rPr>
              <w:t>A.R.S</w:t>
            </w:r>
            <w:proofErr w:type="spellEnd"/>
            <w:r w:rsidRPr="00BF663A">
              <w:rPr>
                <w:rFonts w:ascii="Arial" w:eastAsia="Times New Roman" w:hAnsi="Arial" w:cs="Arial"/>
                <w:sz w:val="20"/>
                <w:szCs w:val="20"/>
              </w:rPr>
              <w:t xml:space="preserve">. §38-431.03 (A) (2), (3) and (4), If authorized by a majority vote, the executive session will be held immediately after the vote and will not be open to the public.  </w:t>
            </w:r>
          </w:p>
          <w:p w:rsidR="00BF663A" w:rsidRPr="00BF663A" w:rsidRDefault="00BF663A" w:rsidP="00BF663A">
            <w:pPr>
              <w:spacing w:after="0" w:line="240" w:lineRule="auto"/>
              <w:rPr>
                <w:rFonts w:ascii="Arial" w:eastAsia="Times New Roman" w:hAnsi="Arial" w:cs="Arial"/>
                <w:sz w:val="20"/>
                <w:szCs w:val="20"/>
              </w:rPr>
            </w:pPr>
          </w:p>
        </w:tc>
      </w:tr>
      <w:tr w:rsidR="00BF663A" w:rsidRPr="00BF663A" w:rsidTr="003B1D22">
        <w:trPr>
          <w:trHeight w:val="1640"/>
        </w:trPr>
        <w:tc>
          <w:tcPr>
            <w:tcW w:w="10044" w:type="dxa"/>
            <w:shd w:val="clear" w:color="auto" w:fill="auto"/>
          </w:tcPr>
          <w:p w:rsidR="00BF663A" w:rsidRPr="00BF663A" w:rsidRDefault="00BF663A" w:rsidP="00BF663A">
            <w:pPr>
              <w:spacing w:after="0" w:line="240" w:lineRule="auto"/>
              <w:rPr>
                <w:rFonts w:ascii="Arial" w:eastAsia="Times New Roman" w:hAnsi="Arial" w:cs="Arial"/>
                <w:b/>
                <w:bCs/>
                <w:sz w:val="20"/>
                <w:szCs w:val="20"/>
              </w:rPr>
            </w:pPr>
            <w:r w:rsidRPr="00BF663A">
              <w:rPr>
                <w:rFonts w:ascii="Arial" w:eastAsia="Times New Roman" w:hAnsi="Arial" w:cs="Arial"/>
                <w:sz w:val="20"/>
                <w:szCs w:val="20"/>
              </w:rPr>
              <w:t xml:space="preserve">* Pursuant to </w:t>
            </w:r>
            <w:proofErr w:type="spellStart"/>
            <w:r w:rsidRPr="00BF663A">
              <w:rPr>
                <w:rFonts w:ascii="Arial" w:eastAsia="Times New Roman" w:hAnsi="Arial" w:cs="Arial"/>
                <w:sz w:val="20"/>
                <w:szCs w:val="20"/>
              </w:rPr>
              <w:t>A.R.S</w:t>
            </w:r>
            <w:proofErr w:type="spellEnd"/>
            <w:r w:rsidRPr="00BF663A">
              <w:rPr>
                <w:rFonts w:ascii="Arial" w:eastAsia="Times New Roman" w:hAnsi="Arial" w:cs="Arial"/>
                <w:sz w:val="20"/>
                <w:szCs w:val="20"/>
              </w:rPr>
              <w:t xml:space="preserve">. § 41-714 and Laws 2014, Second Regular Session, Chapter 18, Section 123, a recent report from the contracted independent third-party consultant shall be provided to </w:t>
            </w:r>
            <w:proofErr w:type="spellStart"/>
            <w:r w:rsidRPr="00BF663A">
              <w:rPr>
                <w:rFonts w:ascii="Arial" w:eastAsia="Times New Roman" w:hAnsi="Arial" w:cs="Arial"/>
                <w:sz w:val="20"/>
                <w:szCs w:val="20"/>
              </w:rPr>
              <w:t>ITAC</w:t>
            </w:r>
            <w:proofErr w:type="spellEnd"/>
            <w:r w:rsidRPr="00BF663A">
              <w:rPr>
                <w:rFonts w:ascii="Arial" w:eastAsia="Times New Roman" w:hAnsi="Arial" w:cs="Arial"/>
                <w:sz w:val="20"/>
                <w:szCs w:val="20"/>
              </w:rPr>
              <w:t xml:space="preserve"> and the Joint Legislative Budget Committee before seeking review of expenditures from the Automation Projects Fund</w:t>
            </w:r>
            <w:r w:rsidRPr="00BF663A">
              <w:rPr>
                <w:rFonts w:ascii="Arial" w:eastAsia="Times New Roman" w:hAnsi="Arial" w:cs="Arial"/>
                <w:b/>
                <w:bCs/>
                <w:sz w:val="20"/>
                <w:szCs w:val="20"/>
              </w:rPr>
              <w:t>.</w:t>
            </w:r>
          </w:p>
          <w:p w:rsidR="00BF663A" w:rsidRPr="00BF663A" w:rsidRDefault="00BF663A" w:rsidP="00BF663A">
            <w:pPr>
              <w:spacing w:after="0" w:line="240" w:lineRule="auto"/>
              <w:rPr>
                <w:rFonts w:ascii="Arial" w:eastAsia="Times New Roman" w:hAnsi="Arial" w:cs="Arial"/>
                <w:b/>
                <w:bCs/>
                <w:sz w:val="20"/>
                <w:szCs w:val="20"/>
              </w:rPr>
            </w:pPr>
          </w:p>
          <w:p w:rsidR="00BF663A" w:rsidRPr="00BF663A" w:rsidRDefault="00BF663A" w:rsidP="00BF663A">
            <w:pPr>
              <w:spacing w:after="0" w:line="240" w:lineRule="auto"/>
              <w:rPr>
                <w:rFonts w:ascii="Arial" w:eastAsia="Times New Roman" w:hAnsi="Arial" w:cs="Arial"/>
                <w:b/>
                <w:bCs/>
                <w:sz w:val="20"/>
                <w:szCs w:val="20"/>
              </w:rPr>
            </w:pPr>
            <w:r w:rsidRPr="00BF663A">
              <w:rPr>
                <w:rFonts w:ascii="Arial" w:eastAsia="Times New Roman" w:hAnsi="Arial" w:cs="Arial"/>
                <w:sz w:val="20"/>
                <w:szCs w:val="20"/>
              </w:rPr>
              <w:t xml:space="preserve">** Pursuant to </w:t>
            </w:r>
            <w:proofErr w:type="spellStart"/>
            <w:r w:rsidRPr="00BF663A">
              <w:rPr>
                <w:rFonts w:ascii="Arial" w:eastAsia="Times New Roman" w:hAnsi="Arial" w:cs="Arial"/>
                <w:sz w:val="20"/>
                <w:szCs w:val="20"/>
              </w:rPr>
              <w:t>A.R.S</w:t>
            </w:r>
            <w:proofErr w:type="spellEnd"/>
            <w:r w:rsidRPr="00BF663A">
              <w:rPr>
                <w:rFonts w:ascii="Arial" w:eastAsia="Times New Roman" w:hAnsi="Arial" w:cs="Arial"/>
                <w:sz w:val="20"/>
                <w:szCs w:val="20"/>
              </w:rPr>
              <w:t xml:space="preserve">. § 41-3504, the budget unit shall contract with an independent third party for review of and guidance on the technology approach, scope, estimated cost, timeline for completion and overall feasibility of any project with costs exceeding five million dollars, before a recommendation can be made to </w:t>
            </w:r>
            <w:proofErr w:type="spellStart"/>
            <w:r w:rsidRPr="00BF663A">
              <w:rPr>
                <w:rFonts w:ascii="Arial" w:eastAsia="Times New Roman" w:hAnsi="Arial" w:cs="Arial"/>
                <w:sz w:val="20"/>
                <w:szCs w:val="20"/>
              </w:rPr>
              <w:t>ITAC</w:t>
            </w:r>
            <w:proofErr w:type="spellEnd"/>
            <w:r w:rsidRPr="00BF663A">
              <w:rPr>
                <w:rFonts w:ascii="Arial" w:eastAsia="Times New Roman" w:hAnsi="Arial" w:cs="Arial"/>
                <w:sz w:val="20"/>
                <w:szCs w:val="20"/>
              </w:rPr>
              <w:t>.</w:t>
            </w:r>
          </w:p>
          <w:p w:rsidR="00BF663A" w:rsidRPr="00BF663A" w:rsidRDefault="00BF663A" w:rsidP="00BF663A">
            <w:pPr>
              <w:spacing w:after="0" w:line="240" w:lineRule="auto"/>
              <w:rPr>
                <w:rFonts w:ascii="Arial" w:eastAsia="Times New Roman" w:hAnsi="Arial" w:cs="Arial"/>
                <w:sz w:val="20"/>
                <w:szCs w:val="20"/>
              </w:rPr>
            </w:pPr>
          </w:p>
          <w:p w:rsidR="00BF663A" w:rsidRPr="00BF663A" w:rsidRDefault="00BF663A" w:rsidP="00BF663A">
            <w:pPr>
              <w:spacing w:after="0" w:line="240" w:lineRule="auto"/>
              <w:rPr>
                <w:rFonts w:ascii="Arial" w:eastAsia="Times New Roman" w:hAnsi="Arial" w:cs="Arial"/>
                <w:sz w:val="20"/>
                <w:szCs w:val="20"/>
              </w:rPr>
            </w:pPr>
            <w:r w:rsidRPr="00BF663A">
              <w:rPr>
                <w:rFonts w:ascii="Arial" w:eastAsia="Times New Roman" w:hAnsi="Arial" w:cs="Arial"/>
                <w:sz w:val="20"/>
                <w:szCs w:val="20"/>
              </w:rPr>
              <w:t>The agenda consists of the following Information, Discussion or Action items as required.</w:t>
            </w:r>
          </w:p>
          <w:p w:rsidR="00BF663A" w:rsidRPr="00BF663A" w:rsidRDefault="00BF663A" w:rsidP="00BF663A">
            <w:pPr>
              <w:spacing w:after="0" w:line="240" w:lineRule="auto"/>
              <w:rPr>
                <w:rFonts w:ascii="Arial" w:eastAsia="Times New Roman" w:hAnsi="Arial" w:cs="Arial"/>
                <w:b/>
                <w:sz w:val="20"/>
                <w:szCs w:val="20"/>
                <w:u w:val="single"/>
              </w:rPr>
            </w:pPr>
          </w:p>
        </w:tc>
      </w:tr>
    </w:tbl>
    <w:p w:rsidR="00BF49E3" w:rsidRDefault="00BF663A" w:rsidP="00BF663A">
      <w:pPr>
        <w:jc w:val="center"/>
        <w:rPr>
          <w:rFonts w:ascii="Arial" w:hAnsi="Arial" w:cs="Arial"/>
          <w:b/>
          <w:sz w:val="36"/>
          <w:szCs w:val="36"/>
          <w:u w:val="single"/>
        </w:rPr>
      </w:pPr>
      <w:r>
        <w:rPr>
          <w:rFonts w:ascii="Arial" w:hAnsi="Arial" w:cs="Arial"/>
          <w:b/>
          <w:sz w:val="36"/>
          <w:szCs w:val="36"/>
          <w:u w:val="single"/>
        </w:rPr>
        <w:t>AGENDA</w:t>
      </w:r>
    </w:p>
    <w:p w:rsidR="00BF663A" w:rsidRPr="00BF663A" w:rsidRDefault="00BF663A" w:rsidP="00BF663A">
      <w:pPr>
        <w:pStyle w:val="ListParagraph"/>
        <w:numPr>
          <w:ilvl w:val="0"/>
          <w:numId w:val="1"/>
        </w:numPr>
        <w:rPr>
          <w:rFonts w:ascii="Arial" w:hAnsi="Arial" w:cs="Arial"/>
          <w:b/>
          <w:sz w:val="20"/>
          <w:szCs w:val="20"/>
        </w:rPr>
      </w:pPr>
      <w:r w:rsidRPr="00BF663A">
        <w:rPr>
          <w:rFonts w:ascii="Arial" w:hAnsi="Arial" w:cs="Arial"/>
          <w:b/>
          <w:sz w:val="20"/>
          <w:szCs w:val="20"/>
        </w:rPr>
        <w:t>1:00 PM – Call to Order</w:t>
      </w:r>
    </w:p>
    <w:p w:rsidR="00BF663A" w:rsidRDefault="00BF663A" w:rsidP="00BF663A">
      <w:pPr>
        <w:pStyle w:val="ListParagraph"/>
        <w:numPr>
          <w:ilvl w:val="1"/>
          <w:numId w:val="1"/>
        </w:numPr>
        <w:spacing w:before="120" w:line="360" w:lineRule="auto"/>
        <w:rPr>
          <w:rFonts w:ascii="Arial" w:hAnsi="Arial" w:cs="Arial"/>
          <w:sz w:val="20"/>
          <w:szCs w:val="20"/>
        </w:rPr>
      </w:pPr>
      <w:r>
        <w:rPr>
          <w:rFonts w:ascii="Arial" w:hAnsi="Arial" w:cs="Arial"/>
          <w:sz w:val="20"/>
          <w:szCs w:val="20"/>
        </w:rPr>
        <w:t>Call to Roll</w:t>
      </w:r>
    </w:p>
    <w:p w:rsidR="00BF663A" w:rsidRPr="00BF663A" w:rsidRDefault="00BF663A" w:rsidP="00BF663A">
      <w:pPr>
        <w:pStyle w:val="ListParagraph"/>
        <w:numPr>
          <w:ilvl w:val="0"/>
          <w:numId w:val="1"/>
        </w:numPr>
        <w:rPr>
          <w:rFonts w:ascii="Arial" w:hAnsi="Arial" w:cs="Arial"/>
          <w:b/>
          <w:sz w:val="20"/>
          <w:szCs w:val="20"/>
        </w:rPr>
      </w:pPr>
      <w:r w:rsidRPr="00BF663A">
        <w:rPr>
          <w:rFonts w:ascii="Arial" w:hAnsi="Arial" w:cs="Arial"/>
          <w:b/>
          <w:sz w:val="20"/>
          <w:szCs w:val="20"/>
        </w:rPr>
        <w:t>Chairman’s Report</w:t>
      </w:r>
    </w:p>
    <w:p w:rsidR="00BF663A" w:rsidRDefault="00BF663A" w:rsidP="00BF663A">
      <w:pPr>
        <w:pStyle w:val="ListParagraph"/>
        <w:numPr>
          <w:ilvl w:val="1"/>
          <w:numId w:val="1"/>
        </w:numPr>
        <w:rPr>
          <w:rFonts w:ascii="Arial" w:hAnsi="Arial" w:cs="Arial"/>
          <w:sz w:val="20"/>
          <w:szCs w:val="20"/>
        </w:rPr>
      </w:pPr>
      <w:r>
        <w:rPr>
          <w:rFonts w:ascii="Arial" w:hAnsi="Arial" w:cs="Arial"/>
          <w:sz w:val="20"/>
          <w:szCs w:val="20"/>
        </w:rPr>
        <w:t>Notes and News</w:t>
      </w:r>
    </w:p>
    <w:p w:rsidR="00BF663A" w:rsidRDefault="00BF663A" w:rsidP="00BF663A">
      <w:pPr>
        <w:pStyle w:val="ListParagraph"/>
        <w:numPr>
          <w:ilvl w:val="1"/>
          <w:numId w:val="1"/>
        </w:numPr>
        <w:spacing w:before="120" w:line="360" w:lineRule="auto"/>
        <w:rPr>
          <w:rFonts w:ascii="Arial" w:hAnsi="Arial" w:cs="Arial"/>
          <w:sz w:val="20"/>
          <w:szCs w:val="20"/>
        </w:rPr>
      </w:pPr>
      <w:r w:rsidRPr="00BF663A">
        <w:rPr>
          <w:rFonts w:ascii="Arial" w:hAnsi="Arial" w:cs="Arial"/>
          <w:sz w:val="20"/>
          <w:szCs w:val="20"/>
        </w:rPr>
        <w:t>Follow-up Items from Last</w:t>
      </w:r>
      <w:r>
        <w:rPr>
          <w:rFonts w:ascii="Arial" w:hAnsi="Arial" w:cs="Arial"/>
          <w:sz w:val="20"/>
          <w:szCs w:val="20"/>
        </w:rPr>
        <w:t xml:space="preserve"> Meeting</w:t>
      </w:r>
    </w:p>
    <w:p w:rsidR="00BF663A" w:rsidRPr="00BF663A" w:rsidRDefault="00BF663A" w:rsidP="00BF663A">
      <w:pPr>
        <w:pStyle w:val="ListParagraph"/>
        <w:numPr>
          <w:ilvl w:val="0"/>
          <w:numId w:val="1"/>
        </w:numPr>
        <w:ind w:right="-90"/>
        <w:rPr>
          <w:rFonts w:ascii="Arial" w:hAnsi="Arial" w:cs="Arial"/>
          <w:b/>
          <w:sz w:val="20"/>
          <w:szCs w:val="20"/>
        </w:rPr>
      </w:pPr>
      <w:r w:rsidRPr="00BF663A">
        <w:rPr>
          <w:rFonts w:ascii="Arial" w:hAnsi="Arial" w:cs="Arial"/>
          <w:b/>
          <w:sz w:val="20"/>
          <w:szCs w:val="20"/>
        </w:rPr>
        <w:t>Approval of September 23, 2015 Meeting</w:t>
      </w:r>
      <w:r w:rsidRPr="00BF663A">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F663A">
        <w:rPr>
          <w:rFonts w:ascii="Arial" w:hAnsi="Arial" w:cs="Arial"/>
          <w:b/>
          <w:sz w:val="20"/>
          <w:szCs w:val="20"/>
        </w:rPr>
        <w:t>Exhibit 1</w:t>
      </w:r>
    </w:p>
    <w:p w:rsidR="00BF663A" w:rsidRPr="00BF663A" w:rsidRDefault="00BF663A" w:rsidP="00BF663A">
      <w:pPr>
        <w:spacing w:before="120" w:line="360" w:lineRule="auto"/>
        <w:ind w:firstLine="720"/>
        <w:rPr>
          <w:rFonts w:ascii="Arial" w:hAnsi="Arial" w:cs="Arial"/>
          <w:b/>
          <w:sz w:val="20"/>
          <w:szCs w:val="20"/>
        </w:rPr>
      </w:pPr>
      <w:r w:rsidRPr="00BF663A">
        <w:rPr>
          <w:rFonts w:ascii="Arial" w:hAnsi="Arial" w:cs="Arial"/>
          <w:b/>
          <w:sz w:val="20"/>
          <w:szCs w:val="20"/>
        </w:rPr>
        <w:t>Motion for Action</w:t>
      </w:r>
    </w:p>
    <w:p w:rsidR="00BF663A" w:rsidRDefault="00BF663A" w:rsidP="00BF663A">
      <w:pPr>
        <w:pStyle w:val="ListParagraph"/>
        <w:numPr>
          <w:ilvl w:val="0"/>
          <w:numId w:val="1"/>
        </w:numPr>
        <w:spacing w:after="0" w:line="240" w:lineRule="auto"/>
        <w:rPr>
          <w:rFonts w:ascii="Arial" w:hAnsi="Arial" w:cs="Arial"/>
          <w:b/>
          <w:sz w:val="20"/>
          <w:szCs w:val="20"/>
        </w:rPr>
      </w:pPr>
      <w:r>
        <w:rPr>
          <w:rFonts w:ascii="Arial" w:hAnsi="Arial" w:cs="Arial"/>
          <w:b/>
          <w:sz w:val="20"/>
          <w:szCs w:val="20"/>
        </w:rPr>
        <w:t>Arizona Department of Corrections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Exhibit 2</w:t>
      </w:r>
    </w:p>
    <w:p w:rsidR="00BF663A" w:rsidRDefault="00BF663A" w:rsidP="00BF663A">
      <w:pPr>
        <w:spacing w:after="0" w:line="240" w:lineRule="auto"/>
        <w:ind w:right="-86" w:firstLine="720"/>
        <w:rPr>
          <w:rFonts w:ascii="Arial" w:hAnsi="Arial" w:cs="Arial"/>
          <w:b/>
          <w:sz w:val="20"/>
          <w:szCs w:val="20"/>
        </w:rPr>
      </w:pPr>
      <w:proofErr w:type="spellStart"/>
      <w:r w:rsidRPr="00BF663A">
        <w:rPr>
          <w:rFonts w:ascii="Arial" w:hAnsi="Arial" w:cs="Arial"/>
          <w:b/>
          <w:sz w:val="20"/>
          <w:szCs w:val="20"/>
        </w:rPr>
        <w:t>FY17</w:t>
      </w:r>
      <w:proofErr w:type="spellEnd"/>
      <w:r w:rsidRPr="00BF663A">
        <w:rPr>
          <w:rFonts w:ascii="Arial" w:hAnsi="Arial" w:cs="Arial"/>
          <w:b/>
          <w:sz w:val="20"/>
          <w:szCs w:val="20"/>
        </w:rPr>
        <w:t xml:space="preserve"> ADC Radio Replacement</w:t>
      </w:r>
      <w:r w:rsidRPr="00BF663A">
        <w:rPr>
          <w:rFonts w:ascii="Arial" w:hAnsi="Arial" w:cs="Arial"/>
          <w:b/>
          <w:sz w:val="20"/>
          <w:szCs w:val="20"/>
        </w:rPr>
        <w:tab/>
      </w:r>
      <w:r w:rsidRPr="00BF663A">
        <w:rPr>
          <w:rFonts w:ascii="Arial" w:hAnsi="Arial" w:cs="Arial"/>
          <w:b/>
          <w:sz w:val="20"/>
          <w:szCs w:val="20"/>
        </w:rPr>
        <w:tab/>
      </w:r>
      <w:r w:rsidRPr="00BF663A">
        <w:rPr>
          <w:rFonts w:ascii="Arial" w:hAnsi="Arial" w:cs="Arial"/>
          <w:b/>
          <w:sz w:val="20"/>
          <w:szCs w:val="20"/>
        </w:rPr>
        <w:tab/>
      </w:r>
      <w:r w:rsidRPr="00BF663A">
        <w:rPr>
          <w:rFonts w:ascii="Arial" w:hAnsi="Arial" w:cs="Arial"/>
          <w:b/>
          <w:sz w:val="20"/>
          <w:szCs w:val="20"/>
        </w:rPr>
        <w:tab/>
      </w:r>
      <w:r w:rsidRPr="00BF663A">
        <w:rPr>
          <w:rFonts w:ascii="Arial" w:hAnsi="Arial" w:cs="Arial"/>
          <w:b/>
          <w:sz w:val="20"/>
          <w:szCs w:val="20"/>
        </w:rPr>
        <w:tab/>
      </w:r>
      <w:r w:rsidRPr="00BF663A">
        <w:rPr>
          <w:rFonts w:ascii="Arial" w:hAnsi="Arial" w:cs="Arial"/>
          <w:b/>
          <w:sz w:val="20"/>
          <w:szCs w:val="20"/>
        </w:rPr>
        <w:tab/>
      </w:r>
      <w:r>
        <w:rPr>
          <w:rFonts w:ascii="Arial" w:hAnsi="Arial" w:cs="Arial"/>
          <w:b/>
          <w:sz w:val="20"/>
          <w:szCs w:val="20"/>
        </w:rPr>
        <w:tab/>
      </w:r>
      <w:r w:rsidRPr="00BF663A">
        <w:rPr>
          <w:rFonts w:ascii="Arial" w:hAnsi="Arial" w:cs="Arial"/>
          <w:b/>
          <w:sz w:val="20"/>
          <w:szCs w:val="20"/>
        </w:rPr>
        <w:t>Meeting Packet</w:t>
      </w:r>
    </w:p>
    <w:p w:rsidR="00BF663A" w:rsidRDefault="00BF663A" w:rsidP="00BF663A">
      <w:pPr>
        <w:spacing w:after="0" w:line="240" w:lineRule="auto"/>
        <w:ind w:left="900" w:right="1710" w:hanging="180"/>
        <w:rPr>
          <w:rFonts w:ascii="Arial" w:hAnsi="Arial" w:cs="Arial"/>
          <w:sz w:val="20"/>
          <w:szCs w:val="20"/>
        </w:rPr>
      </w:pPr>
      <w:r>
        <w:rPr>
          <w:rFonts w:ascii="Arial" w:hAnsi="Arial" w:cs="Arial"/>
          <w:b/>
          <w:sz w:val="20"/>
          <w:szCs w:val="20"/>
        </w:rPr>
        <w:tab/>
      </w:r>
      <w:r w:rsidRPr="00BF663A">
        <w:rPr>
          <w:rFonts w:ascii="Arial" w:hAnsi="Arial" w:cs="Arial"/>
          <w:sz w:val="20"/>
          <w:szCs w:val="20"/>
        </w:rPr>
        <w:t>The Arizona Department of Corrections (ADC) is purchasing portable radios to replace existing equipment that has reached end-of-life.  This will allow ADC to maintain emergency communications between staff at the prison complexes.</w:t>
      </w:r>
    </w:p>
    <w:p w:rsidR="00BF663A" w:rsidRDefault="00BF663A" w:rsidP="00BF663A">
      <w:pPr>
        <w:spacing w:before="120" w:line="360" w:lineRule="auto"/>
        <w:ind w:firstLine="720"/>
        <w:rPr>
          <w:rFonts w:ascii="Arial" w:hAnsi="Arial" w:cs="Arial"/>
          <w:b/>
          <w:sz w:val="20"/>
          <w:szCs w:val="20"/>
        </w:rPr>
      </w:pPr>
      <w:r w:rsidRPr="00BF663A">
        <w:rPr>
          <w:rFonts w:ascii="Arial" w:hAnsi="Arial" w:cs="Arial"/>
          <w:b/>
          <w:sz w:val="20"/>
          <w:szCs w:val="20"/>
        </w:rPr>
        <w:t>Motion for Action</w:t>
      </w:r>
    </w:p>
    <w:p w:rsidR="00BF663A" w:rsidRDefault="00BF663A" w:rsidP="00BF663A">
      <w:pPr>
        <w:pStyle w:val="ListParagraph"/>
        <w:numPr>
          <w:ilvl w:val="0"/>
          <w:numId w:val="1"/>
        </w:numPr>
        <w:spacing w:before="120" w:after="0" w:line="240" w:lineRule="auto"/>
        <w:rPr>
          <w:rFonts w:ascii="Arial" w:hAnsi="Arial" w:cs="Arial"/>
          <w:b/>
          <w:sz w:val="20"/>
          <w:szCs w:val="20"/>
        </w:rPr>
      </w:pPr>
      <w:r>
        <w:rPr>
          <w:rFonts w:ascii="Arial" w:hAnsi="Arial" w:cs="Arial"/>
          <w:b/>
          <w:sz w:val="20"/>
          <w:szCs w:val="20"/>
        </w:rPr>
        <w:lastRenderedPageBreak/>
        <w:t>Arizona Department of Health Services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Exhibit 3</w:t>
      </w:r>
    </w:p>
    <w:p w:rsidR="00BF663A" w:rsidRPr="00BF663A" w:rsidRDefault="00BF663A" w:rsidP="00A232D6">
      <w:pPr>
        <w:spacing w:after="0" w:line="240" w:lineRule="auto"/>
        <w:ind w:left="720"/>
        <w:rPr>
          <w:rFonts w:ascii="Arial" w:hAnsi="Arial" w:cs="Arial"/>
          <w:b/>
          <w:sz w:val="20"/>
          <w:szCs w:val="20"/>
        </w:rPr>
      </w:pPr>
      <w:r w:rsidRPr="00BF663A">
        <w:rPr>
          <w:rFonts w:eastAsia="Times New Roman" w:cstheme="minorHAnsi"/>
          <w:b/>
        </w:rPr>
        <w:t>Electronic Death Registration System (</w:t>
      </w:r>
      <w:proofErr w:type="spellStart"/>
      <w:r w:rsidRPr="00BF663A">
        <w:rPr>
          <w:rFonts w:eastAsia="Times New Roman" w:cstheme="minorHAnsi"/>
          <w:b/>
        </w:rPr>
        <w:t>EDRS</w:t>
      </w:r>
      <w:proofErr w:type="spellEnd"/>
      <w:r w:rsidRPr="00BF663A">
        <w:rPr>
          <w:rFonts w:eastAsia="Times New Roman" w:cstheme="minorHAnsi"/>
          <w:b/>
        </w:rPr>
        <w:t>)</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Meeting Packet</w:t>
      </w:r>
    </w:p>
    <w:p w:rsidR="00BF663A" w:rsidRDefault="00A232D6" w:rsidP="00A232D6">
      <w:pPr>
        <w:spacing w:after="0" w:line="240" w:lineRule="auto"/>
        <w:ind w:left="1260" w:right="1710"/>
        <w:rPr>
          <w:rFonts w:ascii="Arial" w:hAnsi="Arial" w:cs="Arial"/>
          <w:sz w:val="20"/>
          <w:szCs w:val="20"/>
        </w:rPr>
      </w:pPr>
      <w:r w:rsidRPr="00A232D6">
        <w:rPr>
          <w:rFonts w:ascii="Arial" w:hAnsi="Arial" w:cs="Arial"/>
          <w:sz w:val="20"/>
          <w:szCs w:val="20"/>
        </w:rPr>
        <w:t>D</w:t>
      </w:r>
      <w:r>
        <w:rPr>
          <w:rFonts w:ascii="Arial" w:hAnsi="Arial" w:cs="Arial"/>
          <w:sz w:val="20"/>
          <w:szCs w:val="20"/>
        </w:rPr>
        <w:t xml:space="preserve">epartment of Health Services </w:t>
      </w:r>
      <w:r w:rsidRPr="00A232D6">
        <w:rPr>
          <w:rFonts w:ascii="Arial" w:hAnsi="Arial" w:cs="Arial"/>
          <w:sz w:val="20"/>
          <w:szCs w:val="20"/>
        </w:rPr>
        <w:t xml:space="preserve">is planning to replace the current end of life and failing </w:t>
      </w:r>
      <w:proofErr w:type="spellStart"/>
      <w:r w:rsidRPr="00A232D6">
        <w:rPr>
          <w:rFonts w:ascii="Arial" w:hAnsi="Arial" w:cs="Arial"/>
          <w:sz w:val="20"/>
          <w:szCs w:val="20"/>
        </w:rPr>
        <w:t>EDRS</w:t>
      </w:r>
      <w:proofErr w:type="spellEnd"/>
      <w:r w:rsidRPr="00A232D6">
        <w:rPr>
          <w:rFonts w:ascii="Arial" w:hAnsi="Arial" w:cs="Arial"/>
          <w:sz w:val="20"/>
          <w:szCs w:val="20"/>
        </w:rPr>
        <w:t xml:space="preserve"> with a new current system.</w:t>
      </w:r>
    </w:p>
    <w:p w:rsidR="00A232D6" w:rsidRDefault="00A232D6" w:rsidP="00A232D6">
      <w:pPr>
        <w:spacing w:before="120" w:line="360" w:lineRule="auto"/>
        <w:ind w:firstLine="720"/>
        <w:rPr>
          <w:rFonts w:ascii="Arial" w:hAnsi="Arial" w:cs="Arial"/>
          <w:b/>
          <w:sz w:val="20"/>
          <w:szCs w:val="20"/>
        </w:rPr>
      </w:pPr>
      <w:r w:rsidRPr="00BF663A">
        <w:rPr>
          <w:rFonts w:ascii="Arial" w:hAnsi="Arial" w:cs="Arial"/>
          <w:b/>
          <w:sz w:val="20"/>
          <w:szCs w:val="20"/>
        </w:rPr>
        <w:t>Motion for Action</w:t>
      </w:r>
    </w:p>
    <w:p w:rsidR="00A232D6" w:rsidRDefault="00A232D6" w:rsidP="00A232D6">
      <w:pPr>
        <w:pStyle w:val="ListParagraph"/>
        <w:numPr>
          <w:ilvl w:val="0"/>
          <w:numId w:val="1"/>
        </w:numPr>
        <w:spacing w:after="0" w:line="240" w:lineRule="auto"/>
        <w:rPr>
          <w:rFonts w:ascii="Arial" w:hAnsi="Arial" w:cs="Arial"/>
          <w:b/>
          <w:sz w:val="20"/>
          <w:szCs w:val="20"/>
        </w:rPr>
      </w:pPr>
      <w:r w:rsidRPr="00A232D6">
        <w:rPr>
          <w:rFonts w:ascii="Arial" w:hAnsi="Arial" w:cs="Arial"/>
          <w:b/>
          <w:sz w:val="20"/>
          <w:szCs w:val="20"/>
        </w:rPr>
        <w:t>Arizona Department of Revenue</w:t>
      </w:r>
      <w:r w:rsidRPr="00A232D6">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Exhibit 4</w:t>
      </w:r>
    </w:p>
    <w:p w:rsidR="00A232D6" w:rsidRPr="004D3667" w:rsidRDefault="004D3667" w:rsidP="004D3667">
      <w:pPr>
        <w:pStyle w:val="ListParagraph"/>
        <w:spacing w:after="0"/>
        <w:ind w:right="-90"/>
      </w:pPr>
      <w:r w:rsidRPr="004D3667">
        <w:rPr>
          <w:b/>
        </w:rPr>
        <w:t>Private Fraud Prevention Investigation Services</w:t>
      </w:r>
      <w:r>
        <w:t xml:space="preserve"> </w:t>
      </w:r>
      <w:r w:rsidR="00A105F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957F8">
        <w:rPr>
          <w:rFonts w:ascii="Arial" w:hAnsi="Arial" w:cs="Arial"/>
          <w:b/>
          <w:sz w:val="20"/>
          <w:szCs w:val="20"/>
        </w:rPr>
        <w:t>Meeting Packet</w:t>
      </w:r>
    </w:p>
    <w:p w:rsidR="00A105F7" w:rsidRPr="004D3667" w:rsidRDefault="004D3667" w:rsidP="004D3667">
      <w:pPr>
        <w:spacing w:after="0" w:line="240" w:lineRule="auto"/>
        <w:ind w:left="1080" w:right="1620"/>
        <w:rPr>
          <w:rFonts w:ascii="Arial" w:hAnsi="Arial" w:cs="Arial"/>
          <w:sz w:val="20"/>
          <w:szCs w:val="20"/>
        </w:rPr>
      </w:pPr>
      <w:r w:rsidRPr="004D3667">
        <w:rPr>
          <w:rFonts w:ascii="Arial" w:hAnsi="Arial" w:cs="Arial"/>
          <w:sz w:val="20"/>
          <w:szCs w:val="20"/>
        </w:rPr>
        <w:t>The Arizona Department of Revenue (ADOR) has completed the solicitation process and is now seeking to award to a selected vendor a contract to implement a fraud prevention solution.  This will allow ADOR to combat the threat and effects of financial crimes.</w:t>
      </w:r>
    </w:p>
    <w:p w:rsidR="00A232D6" w:rsidRDefault="00A232D6" w:rsidP="00A232D6">
      <w:pPr>
        <w:spacing w:after="0" w:line="240" w:lineRule="auto"/>
        <w:ind w:left="720"/>
        <w:rPr>
          <w:rFonts w:ascii="Arial" w:hAnsi="Arial" w:cs="Arial"/>
          <w:b/>
          <w:sz w:val="20"/>
          <w:szCs w:val="20"/>
        </w:rPr>
      </w:pPr>
    </w:p>
    <w:p w:rsidR="00A232D6" w:rsidRDefault="00A232D6" w:rsidP="004D3667">
      <w:pPr>
        <w:tabs>
          <w:tab w:val="left" w:pos="7470"/>
        </w:tabs>
        <w:ind w:left="720"/>
        <w:rPr>
          <w:rFonts w:ascii="Arial" w:hAnsi="Arial" w:cs="Arial"/>
          <w:color w:val="000000"/>
          <w:sz w:val="20"/>
          <w:szCs w:val="20"/>
        </w:rPr>
      </w:pPr>
      <w:r w:rsidRPr="004E7E2D">
        <w:rPr>
          <w:rFonts w:ascii="Arial" w:hAnsi="Arial" w:cs="Arial"/>
          <w:b/>
          <w:bCs/>
          <w:color w:val="000000"/>
          <w:sz w:val="20"/>
          <w:szCs w:val="20"/>
        </w:rPr>
        <w:t>Note:</w:t>
      </w:r>
      <w:r w:rsidRPr="004E7E2D">
        <w:rPr>
          <w:rFonts w:ascii="Arial" w:hAnsi="Arial" w:cs="Arial"/>
          <w:color w:val="000000"/>
          <w:sz w:val="20"/>
          <w:szCs w:val="20"/>
        </w:rPr>
        <w:t xml:space="preserve"> </w:t>
      </w:r>
      <w:proofErr w:type="spellStart"/>
      <w:r w:rsidRPr="004E7E2D">
        <w:rPr>
          <w:rFonts w:ascii="Arial" w:hAnsi="Arial" w:cs="Arial"/>
          <w:color w:val="000000"/>
          <w:sz w:val="20"/>
          <w:szCs w:val="20"/>
        </w:rPr>
        <w:t>ITAC</w:t>
      </w:r>
      <w:proofErr w:type="spellEnd"/>
      <w:r w:rsidRPr="004E7E2D">
        <w:rPr>
          <w:rFonts w:ascii="Arial" w:hAnsi="Arial" w:cs="Arial"/>
          <w:color w:val="000000"/>
          <w:sz w:val="20"/>
          <w:szCs w:val="20"/>
        </w:rPr>
        <w:t xml:space="preserve"> may choose to go into executive session on this item for discussion or </w:t>
      </w:r>
      <w:r>
        <w:rPr>
          <w:rFonts w:ascii="Arial" w:hAnsi="Arial" w:cs="Arial"/>
          <w:color w:val="000000"/>
          <w:sz w:val="20"/>
          <w:szCs w:val="20"/>
        </w:rPr>
        <w:t xml:space="preserve">consideration </w:t>
      </w:r>
      <w:r w:rsidRPr="004E7E2D">
        <w:rPr>
          <w:rFonts w:ascii="Arial" w:hAnsi="Arial" w:cs="Arial"/>
          <w:color w:val="000000"/>
          <w:sz w:val="20"/>
          <w:szCs w:val="20"/>
        </w:rPr>
        <w:t xml:space="preserve">of records exempt from public inspection.  Following the executive session, </w:t>
      </w:r>
      <w:proofErr w:type="spellStart"/>
      <w:r w:rsidRPr="004E7E2D">
        <w:rPr>
          <w:rFonts w:ascii="Arial" w:hAnsi="Arial" w:cs="Arial"/>
          <w:color w:val="000000"/>
          <w:sz w:val="20"/>
          <w:szCs w:val="20"/>
        </w:rPr>
        <w:t>ITAC</w:t>
      </w:r>
      <w:proofErr w:type="spellEnd"/>
      <w:r w:rsidRPr="004E7E2D">
        <w:rPr>
          <w:rFonts w:ascii="Arial" w:hAnsi="Arial" w:cs="Arial"/>
          <w:color w:val="000000"/>
          <w:sz w:val="20"/>
          <w:szCs w:val="20"/>
        </w:rPr>
        <w:t xml:space="preserve"> may return to</w:t>
      </w:r>
      <w:r>
        <w:rPr>
          <w:rFonts w:ascii="Arial" w:hAnsi="Arial" w:cs="Arial"/>
          <w:color w:val="000000"/>
          <w:sz w:val="20"/>
          <w:szCs w:val="20"/>
        </w:rPr>
        <w:t xml:space="preserve"> </w:t>
      </w:r>
      <w:r w:rsidRPr="004E7E2D">
        <w:rPr>
          <w:rFonts w:ascii="Arial" w:hAnsi="Arial" w:cs="Arial"/>
          <w:color w:val="000000"/>
          <w:sz w:val="20"/>
          <w:szCs w:val="20"/>
        </w:rPr>
        <w:t xml:space="preserve">the open session for further discussion and potential legal action. </w:t>
      </w:r>
      <w:proofErr w:type="spellStart"/>
      <w:r w:rsidRPr="004E7E2D">
        <w:rPr>
          <w:rFonts w:ascii="Arial" w:hAnsi="Arial" w:cs="Arial"/>
          <w:color w:val="000000"/>
          <w:sz w:val="20"/>
          <w:szCs w:val="20"/>
        </w:rPr>
        <w:t>A.R.S</w:t>
      </w:r>
      <w:proofErr w:type="spellEnd"/>
      <w:r w:rsidRPr="004E7E2D">
        <w:rPr>
          <w:rFonts w:ascii="Arial" w:hAnsi="Arial" w:cs="Arial"/>
          <w:color w:val="000000"/>
          <w:sz w:val="20"/>
          <w:szCs w:val="20"/>
        </w:rPr>
        <w:t>. § 38-431.03(A</w:t>
      </w:r>
      <w:proofErr w:type="gramStart"/>
      <w:r w:rsidRPr="004E7E2D">
        <w:rPr>
          <w:rFonts w:ascii="Arial" w:hAnsi="Arial" w:cs="Arial"/>
          <w:color w:val="000000"/>
          <w:sz w:val="20"/>
          <w:szCs w:val="20"/>
        </w:rPr>
        <w:t>)(</w:t>
      </w:r>
      <w:proofErr w:type="gramEnd"/>
      <w:r w:rsidRPr="004E7E2D">
        <w:rPr>
          <w:rFonts w:ascii="Arial" w:hAnsi="Arial" w:cs="Arial"/>
          <w:color w:val="000000"/>
          <w:sz w:val="20"/>
          <w:szCs w:val="20"/>
        </w:rPr>
        <w:t>2)</w:t>
      </w:r>
      <w:r>
        <w:rPr>
          <w:rFonts w:ascii="Arial" w:hAnsi="Arial" w:cs="Arial"/>
          <w:color w:val="000000"/>
          <w:sz w:val="20"/>
          <w:szCs w:val="20"/>
        </w:rPr>
        <w:t>.</w:t>
      </w:r>
    </w:p>
    <w:p w:rsidR="00A232D6" w:rsidRDefault="00A232D6"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4D3667" w:rsidRDefault="004D3667" w:rsidP="00A232D6">
      <w:pPr>
        <w:spacing w:after="0" w:line="240" w:lineRule="auto"/>
        <w:ind w:left="720"/>
        <w:rPr>
          <w:rFonts w:ascii="Arial" w:hAnsi="Arial" w:cs="Arial"/>
          <w:b/>
          <w:sz w:val="20"/>
          <w:szCs w:val="20"/>
        </w:rPr>
      </w:pPr>
    </w:p>
    <w:p w:rsidR="00A232D6" w:rsidRDefault="00A232D6" w:rsidP="00A232D6">
      <w:pPr>
        <w:rPr>
          <w:rFonts w:ascii="Arial" w:hAnsi="Arial" w:cs="Arial"/>
          <w:b/>
          <w:sz w:val="20"/>
          <w:szCs w:val="20"/>
        </w:rPr>
      </w:pPr>
      <w:r w:rsidRPr="00182C68">
        <w:rPr>
          <w:rFonts w:ascii="Arial" w:hAnsi="Arial" w:cs="Arial"/>
          <w:b/>
          <w:sz w:val="20"/>
          <w:szCs w:val="20"/>
        </w:rPr>
        <w:t xml:space="preserve">Next </w:t>
      </w:r>
      <w:proofErr w:type="spellStart"/>
      <w:r w:rsidRPr="00182C68">
        <w:rPr>
          <w:rFonts w:ascii="Arial" w:hAnsi="Arial" w:cs="Arial"/>
          <w:b/>
          <w:sz w:val="20"/>
          <w:szCs w:val="20"/>
        </w:rPr>
        <w:t>ITAC</w:t>
      </w:r>
      <w:proofErr w:type="spellEnd"/>
      <w:r w:rsidRPr="00182C68">
        <w:rPr>
          <w:rFonts w:ascii="Arial" w:hAnsi="Arial" w:cs="Arial"/>
          <w:b/>
          <w:sz w:val="20"/>
          <w:szCs w:val="20"/>
        </w:rPr>
        <w:t xml:space="preserve"> meeting is planned for </w:t>
      </w:r>
      <w:r>
        <w:rPr>
          <w:rFonts w:ascii="Arial" w:hAnsi="Arial" w:cs="Arial"/>
          <w:b/>
          <w:sz w:val="20"/>
          <w:szCs w:val="20"/>
        </w:rPr>
        <w:t>Wednesday, December 16, 2015.</w:t>
      </w:r>
    </w:p>
    <w:p w:rsidR="00A232D6" w:rsidRDefault="00A232D6" w:rsidP="00A232D6">
      <w:pPr>
        <w:ind w:left="720"/>
        <w:rPr>
          <w:rFonts w:ascii="Arial" w:hAnsi="Arial" w:cs="Arial"/>
          <w:b/>
          <w:sz w:val="20"/>
          <w:szCs w:val="20"/>
        </w:rPr>
      </w:pPr>
    </w:p>
    <w:p w:rsidR="00A232D6" w:rsidRDefault="00A232D6" w:rsidP="00A232D6">
      <w:pPr>
        <w:spacing w:after="200" w:line="276" w:lineRule="auto"/>
        <w:rPr>
          <w:rFonts w:ascii="Arial" w:hAnsi="Arial" w:cs="Arial"/>
          <w:b/>
          <w:sz w:val="20"/>
          <w:szCs w:val="20"/>
          <w:u w:val="single"/>
        </w:rPr>
      </w:pPr>
      <w:proofErr w:type="spellStart"/>
      <w:r w:rsidRPr="00182C68">
        <w:rPr>
          <w:rFonts w:ascii="Arial" w:hAnsi="Arial" w:cs="Arial"/>
          <w:b/>
          <w:sz w:val="20"/>
          <w:szCs w:val="20"/>
          <w:u w:val="single"/>
        </w:rPr>
        <w:t>ITAC</w:t>
      </w:r>
      <w:proofErr w:type="spellEnd"/>
      <w:r w:rsidRPr="00182C68">
        <w:rPr>
          <w:rFonts w:ascii="Arial" w:hAnsi="Arial" w:cs="Arial"/>
          <w:b/>
          <w:sz w:val="20"/>
          <w:szCs w:val="20"/>
          <w:u w:val="single"/>
        </w:rPr>
        <w:t xml:space="preserve"> Members:</w:t>
      </w:r>
    </w:p>
    <w:p w:rsidR="00A232D6" w:rsidRDefault="00A232D6" w:rsidP="00A232D6">
      <w:pPr>
        <w:spacing w:after="0" w:line="240" w:lineRule="auto"/>
        <w:rPr>
          <w:rFonts w:ascii="Arial" w:hAnsi="Arial" w:cs="Arial"/>
          <w:sz w:val="20"/>
          <w:szCs w:val="20"/>
        </w:rPr>
      </w:pPr>
      <w:r>
        <w:rPr>
          <w:rFonts w:ascii="Arial" w:hAnsi="Arial" w:cs="Arial"/>
          <w:sz w:val="20"/>
          <w:szCs w:val="20"/>
        </w:rPr>
        <w:t>Senator Don Shooter</w:t>
      </w:r>
      <w:r>
        <w:rPr>
          <w:rFonts w:ascii="Arial" w:hAnsi="Arial" w:cs="Arial"/>
          <w:sz w:val="20"/>
          <w:szCs w:val="20"/>
        </w:rPr>
        <w:tab/>
      </w:r>
      <w:r>
        <w:rPr>
          <w:rFonts w:ascii="Arial" w:hAnsi="Arial" w:cs="Arial"/>
          <w:sz w:val="20"/>
          <w:szCs w:val="20"/>
        </w:rPr>
        <w:tab/>
      </w:r>
      <w:r>
        <w:rPr>
          <w:rFonts w:ascii="Arial" w:hAnsi="Arial" w:cs="Arial"/>
          <w:sz w:val="20"/>
          <w:szCs w:val="20"/>
        </w:rPr>
        <w:tab/>
        <w:t>State Senate</w:t>
      </w:r>
    </w:p>
    <w:p w:rsidR="00A232D6" w:rsidRDefault="00A232D6" w:rsidP="00A232D6">
      <w:pPr>
        <w:spacing w:after="0" w:line="240" w:lineRule="auto"/>
        <w:rPr>
          <w:rFonts w:ascii="Arial" w:hAnsi="Arial" w:cs="Arial"/>
          <w:sz w:val="20"/>
          <w:szCs w:val="20"/>
        </w:rPr>
      </w:pPr>
      <w:r>
        <w:rPr>
          <w:rFonts w:ascii="Arial" w:hAnsi="Arial" w:cs="Arial"/>
          <w:sz w:val="20"/>
          <w:szCs w:val="20"/>
        </w:rPr>
        <w:t>Representative David Stevens</w:t>
      </w:r>
      <w:r>
        <w:rPr>
          <w:rFonts w:ascii="Arial" w:hAnsi="Arial" w:cs="Arial"/>
          <w:sz w:val="20"/>
          <w:szCs w:val="20"/>
        </w:rPr>
        <w:tab/>
      </w:r>
      <w:r>
        <w:rPr>
          <w:rFonts w:ascii="Arial" w:hAnsi="Arial" w:cs="Arial"/>
          <w:sz w:val="20"/>
          <w:szCs w:val="20"/>
        </w:rPr>
        <w:tab/>
        <w:t>House of Representatives</w:t>
      </w:r>
    </w:p>
    <w:p w:rsidR="00E5625E" w:rsidRDefault="00E5625E" w:rsidP="00A232D6">
      <w:pPr>
        <w:spacing w:after="0" w:line="240" w:lineRule="auto"/>
        <w:rPr>
          <w:rFonts w:ascii="Arial" w:hAnsi="Arial" w:cs="Arial"/>
          <w:sz w:val="20"/>
          <w:szCs w:val="20"/>
        </w:rPr>
      </w:pPr>
      <w:r>
        <w:rPr>
          <w:rFonts w:ascii="Arial" w:hAnsi="Arial" w:cs="Arial"/>
          <w:sz w:val="20"/>
          <w:szCs w:val="20"/>
        </w:rPr>
        <w:t>JR Sloan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Chairman of the </w:t>
      </w:r>
      <w:proofErr w:type="spellStart"/>
      <w:r>
        <w:rPr>
          <w:rFonts w:ascii="Arial" w:hAnsi="Arial" w:cs="Arial"/>
          <w:sz w:val="20"/>
          <w:szCs w:val="20"/>
        </w:rPr>
        <w:t>ITAC</w:t>
      </w:r>
      <w:proofErr w:type="spellEnd"/>
      <w:r>
        <w:rPr>
          <w:rFonts w:ascii="Arial" w:hAnsi="Arial" w:cs="Arial"/>
          <w:sz w:val="20"/>
          <w:szCs w:val="20"/>
        </w:rPr>
        <w:t xml:space="preserve"> Committee</w:t>
      </w:r>
    </w:p>
    <w:p w:rsidR="00A232D6" w:rsidRDefault="00A232D6" w:rsidP="00A232D6">
      <w:pPr>
        <w:spacing w:after="0" w:line="240" w:lineRule="auto"/>
        <w:rPr>
          <w:rFonts w:ascii="Arial" w:hAnsi="Arial" w:cs="Arial"/>
          <w:sz w:val="20"/>
          <w:szCs w:val="20"/>
        </w:rPr>
      </w:pPr>
      <w:r w:rsidRPr="008218C3">
        <w:rPr>
          <w:rFonts w:ascii="Arial" w:hAnsi="Arial" w:cs="Arial"/>
          <w:sz w:val="20"/>
          <w:szCs w:val="20"/>
        </w:rPr>
        <w:t>Morgan Reed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625E">
        <w:rPr>
          <w:rFonts w:ascii="Arial" w:hAnsi="Arial" w:cs="Arial"/>
          <w:sz w:val="20"/>
          <w:szCs w:val="20"/>
        </w:rPr>
        <w:t xml:space="preserve">State </w:t>
      </w:r>
      <w:r w:rsidR="003D05D7">
        <w:rPr>
          <w:rFonts w:ascii="Arial" w:hAnsi="Arial" w:cs="Arial"/>
          <w:sz w:val="20"/>
          <w:szCs w:val="20"/>
        </w:rPr>
        <w:t>Government</w:t>
      </w:r>
      <w:bookmarkStart w:id="0" w:name="_GoBack"/>
      <w:bookmarkEnd w:id="0"/>
    </w:p>
    <w:p w:rsidR="00A232D6" w:rsidRPr="009B4BC0" w:rsidRDefault="00A232D6" w:rsidP="00A232D6">
      <w:pPr>
        <w:spacing w:after="0" w:line="240" w:lineRule="auto"/>
        <w:rPr>
          <w:rFonts w:ascii="Arial" w:hAnsi="Arial" w:cs="Arial"/>
          <w:sz w:val="20"/>
          <w:szCs w:val="20"/>
        </w:rPr>
      </w:pPr>
      <w:r>
        <w:rPr>
          <w:rFonts w:ascii="Arial" w:hAnsi="Arial" w:cs="Arial"/>
          <w:sz w:val="20"/>
          <w:szCs w:val="20"/>
        </w:rPr>
        <w:t>T</w:t>
      </w:r>
      <w:r w:rsidRPr="00806118">
        <w:rPr>
          <w:rFonts w:ascii="Arial" w:hAnsi="Arial" w:cs="Arial"/>
          <w:sz w:val="20"/>
          <w:szCs w:val="20"/>
        </w:rPr>
        <w:t>om Betlach</w:t>
      </w:r>
      <w:r w:rsidRPr="00806118">
        <w:rPr>
          <w:rFonts w:ascii="Arial" w:hAnsi="Arial" w:cs="Arial"/>
          <w:sz w:val="20"/>
          <w:szCs w:val="20"/>
        </w:rPr>
        <w:tab/>
      </w:r>
      <w:r w:rsidRPr="00806118">
        <w:rPr>
          <w:rFonts w:ascii="Arial" w:hAnsi="Arial" w:cs="Arial"/>
          <w:sz w:val="20"/>
          <w:szCs w:val="20"/>
        </w:rPr>
        <w:tab/>
      </w:r>
      <w:r w:rsidRPr="00806118">
        <w:rPr>
          <w:rFonts w:ascii="Arial" w:hAnsi="Arial" w:cs="Arial"/>
          <w:sz w:val="20"/>
          <w:szCs w:val="20"/>
        </w:rPr>
        <w:tab/>
      </w:r>
      <w:r w:rsidRPr="00806118">
        <w:rPr>
          <w:rFonts w:ascii="Arial" w:hAnsi="Arial" w:cs="Arial"/>
          <w:sz w:val="20"/>
          <w:szCs w:val="20"/>
        </w:rPr>
        <w:tab/>
        <w:t>Agency Director</w:t>
      </w:r>
    </w:p>
    <w:p w:rsidR="00A232D6" w:rsidRDefault="00A232D6" w:rsidP="00A232D6">
      <w:pPr>
        <w:spacing w:after="0" w:line="240" w:lineRule="auto"/>
        <w:rPr>
          <w:rFonts w:ascii="Arial" w:hAnsi="Arial" w:cs="Arial"/>
          <w:sz w:val="20"/>
          <w:szCs w:val="20"/>
        </w:rPr>
      </w:pPr>
      <w:r>
        <w:rPr>
          <w:rFonts w:ascii="Arial" w:hAnsi="Arial" w:cs="Arial"/>
          <w:sz w:val="20"/>
          <w:szCs w:val="20"/>
        </w:rPr>
        <w:t>Peter Graves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Private Sector</w:t>
      </w:r>
    </w:p>
    <w:p w:rsidR="00A232D6" w:rsidRDefault="00A232D6" w:rsidP="00A232D6">
      <w:pPr>
        <w:spacing w:after="0" w:line="240" w:lineRule="auto"/>
        <w:rPr>
          <w:rFonts w:ascii="Arial" w:hAnsi="Arial" w:cs="Arial"/>
          <w:sz w:val="20"/>
          <w:szCs w:val="20"/>
        </w:rPr>
      </w:pPr>
      <w:r>
        <w:rPr>
          <w:rFonts w:ascii="Arial" w:hAnsi="Arial" w:cs="Arial"/>
          <w:sz w:val="20"/>
          <w:szCs w:val="20"/>
        </w:rPr>
        <w:t>David Byers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Supreme Court</w:t>
      </w:r>
    </w:p>
    <w:p w:rsidR="00A232D6" w:rsidRPr="009B4BC0" w:rsidRDefault="00A232D6" w:rsidP="00A232D6">
      <w:pPr>
        <w:spacing w:after="0" w:line="240" w:lineRule="auto"/>
        <w:rPr>
          <w:rFonts w:ascii="Arial" w:hAnsi="Arial" w:cs="Arial"/>
          <w:sz w:val="20"/>
          <w:szCs w:val="20"/>
        </w:rPr>
      </w:pPr>
      <w:r>
        <w:rPr>
          <w:rFonts w:ascii="Arial" w:hAnsi="Arial" w:cs="Arial"/>
          <w:sz w:val="20"/>
          <w:szCs w:val="20"/>
        </w:rPr>
        <w:t>Michael Jeanes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625E">
        <w:rPr>
          <w:rFonts w:ascii="Arial" w:hAnsi="Arial" w:cs="Arial"/>
          <w:sz w:val="20"/>
          <w:szCs w:val="20"/>
        </w:rPr>
        <w:t>Local</w:t>
      </w:r>
      <w:r>
        <w:rPr>
          <w:rFonts w:ascii="Arial" w:hAnsi="Arial" w:cs="Arial"/>
          <w:sz w:val="20"/>
          <w:szCs w:val="20"/>
        </w:rPr>
        <w:t xml:space="preserve"> Government</w:t>
      </w:r>
    </w:p>
    <w:p w:rsidR="00A232D6" w:rsidRDefault="00A232D6" w:rsidP="00A232D6">
      <w:pPr>
        <w:spacing w:after="0" w:line="240" w:lineRule="auto"/>
        <w:rPr>
          <w:rFonts w:ascii="Arial" w:hAnsi="Arial" w:cs="Arial"/>
          <w:sz w:val="20"/>
          <w:szCs w:val="20"/>
        </w:rPr>
      </w:pPr>
      <w:r>
        <w:rPr>
          <w:rFonts w:ascii="Arial" w:hAnsi="Arial" w:cs="Arial"/>
          <w:sz w:val="20"/>
          <w:szCs w:val="20"/>
        </w:rPr>
        <w:t>Daniel J. Mazzola</w:t>
      </w:r>
      <w:r>
        <w:rPr>
          <w:rFonts w:ascii="Arial" w:hAnsi="Arial" w:cs="Arial"/>
          <w:sz w:val="20"/>
          <w:szCs w:val="20"/>
        </w:rPr>
        <w:tab/>
      </w:r>
      <w:r>
        <w:rPr>
          <w:rFonts w:ascii="Arial" w:hAnsi="Arial" w:cs="Arial"/>
          <w:sz w:val="20"/>
          <w:szCs w:val="20"/>
        </w:rPr>
        <w:tab/>
      </w:r>
      <w:r>
        <w:rPr>
          <w:rFonts w:ascii="Arial" w:hAnsi="Arial" w:cs="Arial"/>
          <w:sz w:val="20"/>
          <w:szCs w:val="20"/>
        </w:rPr>
        <w:tab/>
        <w:t>Private Sector</w:t>
      </w:r>
    </w:p>
    <w:p w:rsidR="00A232D6" w:rsidRDefault="00A232D6" w:rsidP="00A232D6">
      <w:pPr>
        <w:spacing w:after="0" w:line="240" w:lineRule="auto"/>
        <w:rPr>
          <w:rFonts w:ascii="Arial" w:hAnsi="Arial" w:cs="Arial"/>
          <w:sz w:val="20"/>
          <w:szCs w:val="20"/>
        </w:rPr>
      </w:pPr>
      <w:r w:rsidRPr="00D3176A">
        <w:rPr>
          <w:rFonts w:ascii="Arial" w:hAnsi="Arial" w:cs="Arial"/>
          <w:sz w:val="20"/>
          <w:szCs w:val="20"/>
        </w:rPr>
        <w:t>Michael G. Policky</w:t>
      </w:r>
      <w:r>
        <w:rPr>
          <w:rFonts w:ascii="Arial" w:hAnsi="Arial" w:cs="Arial"/>
          <w:sz w:val="20"/>
          <w:szCs w:val="20"/>
        </w:rPr>
        <w:tab/>
      </w:r>
      <w:r>
        <w:rPr>
          <w:rFonts w:ascii="Arial" w:hAnsi="Arial" w:cs="Arial"/>
          <w:sz w:val="20"/>
          <w:szCs w:val="20"/>
        </w:rPr>
        <w:tab/>
      </w:r>
      <w:r>
        <w:rPr>
          <w:rFonts w:ascii="Arial" w:hAnsi="Arial" w:cs="Arial"/>
          <w:sz w:val="20"/>
          <w:szCs w:val="20"/>
        </w:rPr>
        <w:tab/>
      </w:r>
      <w:r w:rsidRPr="00D3176A">
        <w:rPr>
          <w:rFonts w:ascii="Arial" w:hAnsi="Arial" w:cs="Arial"/>
          <w:sz w:val="20"/>
          <w:szCs w:val="20"/>
        </w:rPr>
        <w:t>Private Sector</w:t>
      </w:r>
    </w:p>
    <w:p w:rsidR="00A232D6" w:rsidRDefault="00A232D6" w:rsidP="00A232D6">
      <w:pPr>
        <w:spacing w:after="0" w:line="240" w:lineRule="auto"/>
        <w:rPr>
          <w:rFonts w:ascii="Arial" w:hAnsi="Arial" w:cs="Arial"/>
          <w:sz w:val="20"/>
          <w:szCs w:val="20"/>
        </w:rPr>
      </w:pPr>
      <w:r>
        <w:rPr>
          <w:rFonts w:ascii="Arial" w:hAnsi="Arial" w:cs="Arial"/>
          <w:sz w:val="20"/>
          <w:szCs w:val="20"/>
        </w:rPr>
        <w:t>Richard Stavneak</w:t>
      </w:r>
      <w:r>
        <w:rPr>
          <w:rFonts w:ascii="Arial" w:hAnsi="Arial" w:cs="Arial"/>
          <w:sz w:val="20"/>
          <w:szCs w:val="20"/>
        </w:rPr>
        <w:tab/>
      </w:r>
      <w:r>
        <w:rPr>
          <w:rFonts w:ascii="Arial" w:hAnsi="Arial" w:cs="Arial"/>
          <w:sz w:val="20"/>
          <w:szCs w:val="20"/>
        </w:rPr>
        <w:tab/>
      </w:r>
      <w:r>
        <w:rPr>
          <w:rFonts w:ascii="Arial" w:hAnsi="Arial" w:cs="Arial"/>
          <w:sz w:val="20"/>
          <w:szCs w:val="20"/>
        </w:rPr>
        <w:tab/>
        <w:t>Joint Legislative Budget Committee</w:t>
      </w:r>
    </w:p>
    <w:p w:rsidR="00A232D6" w:rsidRDefault="00A232D6" w:rsidP="00A232D6">
      <w:pPr>
        <w:spacing w:after="0" w:line="240" w:lineRule="auto"/>
        <w:rPr>
          <w:rFonts w:ascii="Arial" w:hAnsi="Arial" w:cs="Arial"/>
          <w:sz w:val="20"/>
          <w:szCs w:val="20"/>
        </w:rPr>
      </w:pPr>
      <w:r>
        <w:rPr>
          <w:rFonts w:ascii="Arial" w:hAnsi="Arial" w:cs="Arial"/>
          <w:sz w:val="20"/>
          <w:szCs w:val="20"/>
        </w:rPr>
        <w:t>David Stevens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 Government</w:t>
      </w:r>
    </w:p>
    <w:p w:rsidR="00A232D6" w:rsidRDefault="00A232D6" w:rsidP="00A232D6">
      <w:pPr>
        <w:rPr>
          <w:rFonts w:ascii="Arial" w:hAnsi="Arial" w:cs="Arial"/>
          <w:sz w:val="20"/>
          <w:szCs w:val="20"/>
        </w:rPr>
      </w:pPr>
    </w:p>
    <w:p w:rsidR="00A232D6" w:rsidRPr="00182C68" w:rsidRDefault="00A232D6" w:rsidP="00A232D6">
      <w:pPr>
        <w:rPr>
          <w:rFonts w:ascii="Arial" w:hAnsi="Arial" w:cs="Arial"/>
          <w:b/>
          <w:sz w:val="28"/>
          <w:szCs w:val="28"/>
        </w:rPr>
      </w:pPr>
    </w:p>
    <w:p w:rsidR="00A232D6" w:rsidRPr="00185F21" w:rsidRDefault="00A232D6" w:rsidP="00A232D6">
      <w:pPr>
        <w:rPr>
          <w:rFonts w:ascii="Arial" w:hAnsi="Arial" w:cs="Arial"/>
          <w:b/>
          <w:sz w:val="20"/>
          <w:szCs w:val="20"/>
          <w:u w:val="single"/>
        </w:rPr>
      </w:pPr>
      <w:r w:rsidRPr="00185F21">
        <w:rPr>
          <w:rFonts w:ascii="Arial" w:hAnsi="Arial" w:cs="Arial"/>
          <w:b/>
          <w:sz w:val="20"/>
          <w:szCs w:val="20"/>
          <w:u w:val="single"/>
        </w:rPr>
        <w:t>Americans with Disabilities Act</w:t>
      </w:r>
    </w:p>
    <w:p w:rsidR="00A232D6" w:rsidRPr="00185F21" w:rsidRDefault="00A232D6" w:rsidP="00A232D6">
      <w:pPr>
        <w:rPr>
          <w:rFonts w:ascii="Arial" w:hAnsi="Arial" w:cs="Arial"/>
          <w:sz w:val="20"/>
          <w:szCs w:val="20"/>
        </w:rPr>
      </w:pPr>
      <w:r w:rsidRPr="00185F21">
        <w:rPr>
          <w:rFonts w:ascii="Arial" w:hAnsi="Arial" w:cs="Arial"/>
          <w:sz w:val="20"/>
          <w:szCs w:val="20"/>
        </w:rPr>
        <w:t>Persons with a disability may request a reasonable accommodation, such as a sign language interpreter, by contacting Regina Bernal at 602-364-4777.  Requests should be made as early as possible to allow time to arrange any accommodation.</w:t>
      </w:r>
    </w:p>
    <w:p w:rsidR="00A232D6" w:rsidRPr="00A232D6" w:rsidRDefault="00A232D6" w:rsidP="00A232D6">
      <w:pPr>
        <w:spacing w:after="0" w:line="240" w:lineRule="auto"/>
        <w:ind w:left="720"/>
        <w:rPr>
          <w:rFonts w:ascii="Arial" w:hAnsi="Arial" w:cs="Arial"/>
          <w:b/>
          <w:sz w:val="20"/>
          <w:szCs w:val="20"/>
        </w:rPr>
      </w:pPr>
    </w:p>
    <w:sectPr w:rsidR="00A232D6" w:rsidRPr="00A2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61DFE"/>
    <w:multiLevelType w:val="multilevel"/>
    <w:tmpl w:val="8B584FCA"/>
    <w:lvl w:ilvl="0">
      <w:start w:val="1"/>
      <w:numFmt w:val="decimal"/>
      <w:lvlText w:val="%1."/>
      <w:lvlJc w:val="left"/>
      <w:pPr>
        <w:ind w:left="720" w:hanging="360"/>
      </w:pPr>
      <w:rPr>
        <w:rFonts w:hint="default"/>
        <w:b w:val="0"/>
      </w:rPr>
    </w:lvl>
    <w:lvl w:ilvl="1">
      <w:start w:val="1"/>
      <w:numFmt w:val="none"/>
      <w:lvlText w:val=""/>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3A"/>
    <w:rsid w:val="003D05D7"/>
    <w:rsid w:val="004D3667"/>
    <w:rsid w:val="005957F8"/>
    <w:rsid w:val="00A105F7"/>
    <w:rsid w:val="00A232D6"/>
    <w:rsid w:val="00BF49E3"/>
    <w:rsid w:val="00BF663A"/>
    <w:rsid w:val="00E5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CEBEC-8BA0-4036-A0CB-437F27C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3A"/>
    <w:pPr>
      <w:ind w:left="720"/>
      <w:contextualSpacing/>
    </w:pPr>
  </w:style>
  <w:style w:type="paragraph" w:styleId="BalloonText">
    <w:name w:val="Balloon Text"/>
    <w:basedOn w:val="Normal"/>
    <w:link w:val="BalloonTextChar"/>
    <w:uiPriority w:val="99"/>
    <w:semiHidden/>
    <w:unhideWhenUsed/>
    <w:rsid w:val="003D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Eakins</dc:creator>
  <cp:keywords/>
  <dc:description/>
  <cp:lastModifiedBy>Heather Eakins</cp:lastModifiedBy>
  <cp:revision>5</cp:revision>
  <cp:lastPrinted>2015-11-17T13:27:00Z</cp:lastPrinted>
  <dcterms:created xsi:type="dcterms:W3CDTF">2015-11-12T19:41:00Z</dcterms:created>
  <dcterms:modified xsi:type="dcterms:W3CDTF">2015-11-17T13:27:00Z</dcterms:modified>
</cp:coreProperties>
</file>