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CBB8B" w14:textId="49E0B9C2" w:rsidR="00C943E0" w:rsidRPr="00D102F1" w:rsidRDefault="00DC72FD" w:rsidP="00C943E0">
      <w:pPr>
        <w:spacing w:after="0" w:line="240" w:lineRule="auto"/>
        <w:jc w:val="center"/>
        <w:rPr>
          <w:rFonts w:eastAsia="Times New Roman" w:cstheme="minorHAnsi"/>
          <w:b/>
          <w:sz w:val="36"/>
        </w:rPr>
      </w:pPr>
      <w:r>
        <w:rPr>
          <w:rFonts w:eastAsia="Times New Roman" w:cstheme="minorHAnsi"/>
          <w:b/>
          <w:sz w:val="36"/>
        </w:rPr>
        <w:t xml:space="preserve"> </w:t>
      </w:r>
      <w:r w:rsidR="00C943E0" w:rsidRPr="00D102F1">
        <w:rPr>
          <w:rFonts w:eastAsia="Times New Roman" w:cstheme="minorHAnsi"/>
          <w:b/>
          <w:sz w:val="36"/>
        </w:rPr>
        <w:t>Information Technology Authorization Committee</w:t>
      </w:r>
    </w:p>
    <w:p w14:paraId="7A83B04A" w14:textId="77777777" w:rsidR="00C943E0" w:rsidRPr="00D102F1" w:rsidRDefault="00C943E0" w:rsidP="00C943E0">
      <w:pPr>
        <w:spacing w:after="0" w:line="240" w:lineRule="auto"/>
        <w:jc w:val="center"/>
        <w:rPr>
          <w:rFonts w:eastAsia="Times New Roman" w:cstheme="minorHAnsi"/>
          <w:sz w:val="32"/>
        </w:rPr>
      </w:pPr>
      <w:r w:rsidRPr="00D102F1">
        <w:rPr>
          <w:rFonts w:eastAsia="Times New Roman" w:cstheme="minorHAnsi"/>
          <w:sz w:val="32"/>
        </w:rPr>
        <w:t>Project Review</w:t>
      </w:r>
    </w:p>
    <w:p w14:paraId="290EFD32" w14:textId="096FD93A" w:rsidR="007522A4" w:rsidRPr="007522A4" w:rsidRDefault="00DC72FD" w:rsidP="007522A4">
      <w:pPr>
        <w:spacing w:after="0" w:line="240" w:lineRule="auto"/>
        <w:jc w:val="center"/>
        <w:rPr>
          <w:rFonts w:eastAsia="Times New Roman" w:cstheme="minorHAnsi"/>
        </w:rPr>
      </w:pPr>
      <w:r>
        <w:rPr>
          <w:rFonts w:eastAsia="Times New Roman" w:cstheme="minorHAnsi"/>
        </w:rPr>
        <w:t>November 18</w:t>
      </w:r>
      <w:r w:rsidR="007522A4" w:rsidRPr="007522A4">
        <w:rPr>
          <w:rFonts w:eastAsia="Times New Roman" w:cstheme="minorHAnsi"/>
        </w:rPr>
        <w:t>, 201</w:t>
      </w:r>
      <w:r w:rsidR="00554785">
        <w:rPr>
          <w:rFonts w:eastAsia="Times New Roman" w:cstheme="minorHAnsi"/>
        </w:rPr>
        <w:t>5</w:t>
      </w:r>
    </w:p>
    <w:p w14:paraId="3F1439CF" w14:textId="77777777" w:rsidR="007522A4" w:rsidRPr="007522A4" w:rsidRDefault="007522A4" w:rsidP="007522A4">
      <w:pPr>
        <w:spacing w:after="0" w:line="240" w:lineRule="auto"/>
        <w:jc w:val="center"/>
        <w:rPr>
          <w:rFonts w:eastAsia="Times New Roman" w:cstheme="minorHAnsi"/>
          <w:b/>
        </w:rPr>
      </w:pPr>
      <w:r w:rsidRPr="007522A4">
        <w:rPr>
          <w:rFonts w:eastAsia="Times New Roman" w:cstheme="minorHAnsi"/>
          <w:b/>
        </w:rPr>
        <w:t>Action Item</w:t>
      </w:r>
    </w:p>
    <w:p w14:paraId="05FAA174" w14:textId="77777777" w:rsidR="007522A4" w:rsidRPr="007522A4" w:rsidRDefault="007522A4" w:rsidP="007522A4">
      <w:pPr>
        <w:spacing w:after="0" w:line="240" w:lineRule="auto"/>
        <w:jc w:val="center"/>
        <w:rPr>
          <w:rFonts w:eastAsia="Times New Roman" w:cstheme="minorHAnsi"/>
          <w:b/>
        </w:rPr>
      </w:pPr>
    </w:p>
    <w:p w14:paraId="7B109E27" w14:textId="26DE0FB4" w:rsidR="007522A4" w:rsidRPr="007522A4" w:rsidRDefault="007522A4" w:rsidP="007522A4">
      <w:pPr>
        <w:spacing w:after="0" w:line="240" w:lineRule="auto"/>
        <w:rPr>
          <w:rFonts w:eastAsia="Times New Roman" w:cstheme="minorHAnsi"/>
        </w:rPr>
      </w:pPr>
      <w:r w:rsidRPr="007522A4">
        <w:rPr>
          <w:rFonts w:eastAsia="Times New Roman" w:cstheme="minorHAnsi"/>
          <w:b/>
        </w:rPr>
        <w:t xml:space="preserve">Agency: </w:t>
      </w:r>
      <w:r w:rsidRPr="007522A4">
        <w:rPr>
          <w:rFonts w:eastAsia="Times New Roman" w:cstheme="minorHAnsi"/>
          <w:b/>
        </w:rPr>
        <w:tab/>
      </w:r>
      <w:r w:rsidRPr="007522A4">
        <w:rPr>
          <w:rFonts w:eastAsia="Times New Roman" w:cstheme="minorHAnsi"/>
          <w:b/>
        </w:rPr>
        <w:tab/>
      </w:r>
      <w:r w:rsidRPr="007522A4">
        <w:rPr>
          <w:rFonts w:cs="Arial"/>
          <w:color w:val="FF0000"/>
        </w:rPr>
        <w:tab/>
      </w:r>
      <w:r w:rsidR="00DC72FD">
        <w:rPr>
          <w:rFonts w:cs="Arial"/>
        </w:rPr>
        <w:t>Arizona Department of Health Services</w:t>
      </w:r>
      <w:r w:rsidRPr="007522A4">
        <w:rPr>
          <w:rFonts w:eastAsia="Times New Roman" w:cstheme="minorHAnsi"/>
          <w:b/>
        </w:rPr>
        <w:tab/>
      </w:r>
      <w:r w:rsidRPr="007522A4">
        <w:rPr>
          <w:rFonts w:eastAsia="Times New Roman" w:cstheme="minorHAnsi"/>
        </w:rPr>
        <w:tab/>
      </w:r>
      <w:r w:rsidRPr="007522A4">
        <w:rPr>
          <w:rFonts w:eastAsia="Times New Roman" w:cstheme="minorHAnsi"/>
        </w:rPr>
        <w:tab/>
      </w:r>
    </w:p>
    <w:p w14:paraId="47903527" w14:textId="31DC85C5" w:rsidR="007522A4" w:rsidRPr="007522A4" w:rsidRDefault="007522A4" w:rsidP="007522A4">
      <w:pPr>
        <w:spacing w:after="0" w:line="240" w:lineRule="auto"/>
        <w:rPr>
          <w:rFonts w:eastAsia="Times New Roman" w:cstheme="minorHAnsi"/>
        </w:rPr>
      </w:pPr>
      <w:r w:rsidRPr="007522A4">
        <w:rPr>
          <w:rFonts w:eastAsia="Times New Roman" w:cstheme="minorHAnsi"/>
          <w:b/>
        </w:rPr>
        <w:t>Project Name:</w:t>
      </w:r>
      <w:r w:rsidRPr="007522A4">
        <w:rPr>
          <w:rFonts w:eastAsia="Times New Roman" w:cstheme="minorHAnsi"/>
          <w:b/>
        </w:rPr>
        <w:tab/>
      </w:r>
      <w:r w:rsidRPr="007522A4">
        <w:rPr>
          <w:rFonts w:eastAsia="Times New Roman" w:cstheme="minorHAnsi"/>
          <w:b/>
        </w:rPr>
        <w:tab/>
      </w:r>
      <w:r w:rsidRPr="007522A4">
        <w:rPr>
          <w:rFonts w:eastAsia="Times New Roman" w:cstheme="minorHAnsi"/>
          <w:b/>
        </w:rPr>
        <w:tab/>
      </w:r>
      <w:r w:rsidR="00DC72FD">
        <w:rPr>
          <w:rFonts w:eastAsia="Times New Roman" w:cstheme="minorHAnsi"/>
        </w:rPr>
        <w:t>Electronic Death Registration System (EDRS)</w:t>
      </w:r>
      <w:r w:rsidRPr="007522A4">
        <w:rPr>
          <w:rFonts w:eastAsia="Times New Roman" w:cstheme="minorHAnsi"/>
        </w:rPr>
        <w:tab/>
      </w:r>
      <w:r w:rsidRPr="007522A4">
        <w:rPr>
          <w:rFonts w:eastAsia="Times New Roman" w:cstheme="minorHAnsi"/>
        </w:rPr>
        <w:tab/>
        <w:t xml:space="preserve"> </w:t>
      </w:r>
    </w:p>
    <w:p w14:paraId="02540418" w14:textId="6FF97998" w:rsidR="007522A4" w:rsidRPr="007522A4" w:rsidRDefault="007522A4" w:rsidP="007522A4">
      <w:pPr>
        <w:spacing w:after="0" w:line="240" w:lineRule="auto"/>
        <w:rPr>
          <w:rFonts w:eastAsia="Times New Roman" w:cstheme="minorHAnsi"/>
        </w:rPr>
      </w:pPr>
      <w:r w:rsidRPr="007522A4">
        <w:rPr>
          <w:rFonts w:eastAsia="Times New Roman" w:cstheme="minorHAnsi"/>
          <w:b/>
        </w:rPr>
        <w:t>Project Number:</w:t>
      </w:r>
      <w:r w:rsidRPr="007522A4">
        <w:rPr>
          <w:rFonts w:eastAsia="Times New Roman" w:cstheme="minorHAnsi"/>
        </w:rPr>
        <w:tab/>
      </w:r>
      <w:r w:rsidRPr="007522A4">
        <w:rPr>
          <w:rFonts w:eastAsia="Times New Roman" w:cstheme="minorHAnsi"/>
        </w:rPr>
        <w:tab/>
      </w:r>
      <w:r w:rsidR="00DC72FD">
        <w:rPr>
          <w:rFonts w:eastAsia="Times New Roman" w:cstheme="minorHAnsi"/>
        </w:rPr>
        <w:t>HS16001</w:t>
      </w:r>
      <w:r w:rsidRPr="007522A4">
        <w:rPr>
          <w:rFonts w:eastAsia="Times New Roman" w:cstheme="minorHAnsi"/>
        </w:rPr>
        <w:t xml:space="preserve"> </w:t>
      </w:r>
    </w:p>
    <w:p w14:paraId="6C2DC7E9" w14:textId="77777777" w:rsidR="007522A4" w:rsidRPr="007522A4" w:rsidRDefault="007522A4" w:rsidP="007522A4">
      <w:pPr>
        <w:spacing w:after="0" w:line="240" w:lineRule="auto"/>
        <w:rPr>
          <w:rFonts w:eastAsia="Times New Roman" w:cstheme="minorHAnsi"/>
        </w:rPr>
      </w:pPr>
      <w:r w:rsidRPr="007522A4">
        <w:rPr>
          <w:rFonts w:eastAsia="Times New Roman" w:cstheme="minorHAnsi"/>
          <w:b/>
        </w:rPr>
        <w:t>ASET Oversight Manager:</w:t>
      </w:r>
      <w:r w:rsidRPr="007522A4">
        <w:rPr>
          <w:rFonts w:eastAsia="Times New Roman" w:cstheme="minorHAnsi"/>
          <w:b/>
        </w:rPr>
        <w:tab/>
      </w:r>
      <w:r w:rsidR="00C22E47" w:rsidRPr="00C22E47">
        <w:rPr>
          <w:rFonts w:eastAsia="Times New Roman" w:cstheme="minorHAnsi"/>
        </w:rPr>
        <w:t>J</w:t>
      </w:r>
      <w:r w:rsidR="00554785">
        <w:rPr>
          <w:rFonts w:eastAsia="Times New Roman" w:cstheme="minorHAnsi"/>
        </w:rPr>
        <w:t>ames Dean</w:t>
      </w:r>
      <w:r w:rsidRPr="007522A4">
        <w:rPr>
          <w:rFonts w:eastAsia="Times New Roman" w:cstheme="minorHAnsi"/>
        </w:rPr>
        <w:tab/>
      </w:r>
    </w:p>
    <w:p w14:paraId="335B2285" w14:textId="77777777" w:rsidR="007522A4" w:rsidRPr="007522A4" w:rsidRDefault="007522A4" w:rsidP="007522A4">
      <w:pPr>
        <w:spacing w:after="0" w:line="240" w:lineRule="auto"/>
        <w:rPr>
          <w:rFonts w:eastAsia="Times New Roman" w:cs="Times New Roman"/>
          <w:sz w:val="20"/>
          <w:szCs w:val="20"/>
        </w:rPr>
      </w:pPr>
    </w:p>
    <w:p w14:paraId="6D0D6EA7" w14:textId="36690573" w:rsidR="001B4C4E" w:rsidRDefault="002978DD" w:rsidP="00545B9C">
      <w:pPr>
        <w:spacing w:line="240" w:lineRule="auto"/>
        <w:rPr>
          <w:rFonts w:cs="Arial"/>
        </w:rPr>
      </w:pPr>
      <w:r w:rsidRPr="002978DD">
        <w:rPr>
          <w:rFonts w:cs="Arial"/>
        </w:rPr>
        <w:t>The Arizona Department of Health Services (ADHS) Bureau of Vital Records (BVR) is responsible for maintaining and issuing certified copies of vital records which includes birth and death certificates.  The current web-based Electronic Death Registration System (EDRS) is used to track statistics about various causes of injury and mortality on Arizona residents</w:t>
      </w:r>
      <w:r>
        <w:rPr>
          <w:rFonts w:cs="Arial"/>
        </w:rPr>
        <w:t xml:space="preserve"> and was implanted in 2008</w:t>
      </w:r>
      <w:r w:rsidRPr="00C25AE5">
        <w:rPr>
          <w:rFonts w:cs="Arial"/>
        </w:rPr>
        <w:t>.</w:t>
      </w:r>
      <w:r>
        <w:rPr>
          <w:rFonts w:cs="Arial"/>
        </w:rPr>
        <w:t xml:space="preserve">  In 2013, ADHS began experiencing major failures and performance issues</w:t>
      </w:r>
      <w:r w:rsidR="00136636">
        <w:rPr>
          <w:rFonts w:cs="Arial"/>
        </w:rPr>
        <w:t>.  E</w:t>
      </w:r>
      <w:r>
        <w:rPr>
          <w:rFonts w:cs="Arial"/>
        </w:rPr>
        <w:t xml:space="preserve">fforts to stabilize the system </w:t>
      </w:r>
      <w:r w:rsidR="00136636">
        <w:rPr>
          <w:rFonts w:cs="Arial"/>
        </w:rPr>
        <w:t xml:space="preserve">have been </w:t>
      </w:r>
      <w:r>
        <w:rPr>
          <w:rFonts w:cs="Arial"/>
        </w:rPr>
        <w:t>unsuccessful due to age and capacity limitations.  System outages continue to limit the effective delivery of records to ADHS and its partners.</w:t>
      </w:r>
      <w:r w:rsidR="001B4C4E" w:rsidRPr="001B4C4E">
        <w:rPr>
          <w:rFonts w:cs="Arial"/>
        </w:rPr>
        <w:t xml:space="preserve">  </w:t>
      </w:r>
      <w:r>
        <w:rPr>
          <w:rFonts w:cs="Arial"/>
        </w:rPr>
        <w:t>ADHS plans to issue a solicitation with t</w:t>
      </w:r>
      <w:bookmarkStart w:id="0" w:name="_GoBack"/>
      <w:bookmarkEnd w:id="0"/>
      <w:r>
        <w:rPr>
          <w:rFonts w:cs="Arial"/>
        </w:rPr>
        <w:t>he intent to procure a comprehensive Customer Service Management (CSMS) and EDRS.  The evaluation will identify a solution to provide stability and continuity of operations, as well as alignment to long term business goal</w:t>
      </w:r>
      <w:r w:rsidR="008D78A7">
        <w:rPr>
          <w:rFonts w:cs="Arial"/>
        </w:rPr>
        <w:t>s and strategies of the Agency.  ADHS will consider multiple applications, including vendor hosted, in-house, and existing products used by other states</w:t>
      </w:r>
      <w:r w:rsidR="000B3E60">
        <w:rPr>
          <w:rFonts w:cs="Arial"/>
        </w:rPr>
        <w:t xml:space="preserve">.  </w:t>
      </w:r>
      <w:r w:rsidR="008D78A7">
        <w:rPr>
          <w:rFonts w:cs="Arial"/>
        </w:rPr>
        <w:t>Current research completed has identified an estimated price range for a new CSMS and EDRS ranging from $1,500.0 to $2,500.0 thousand for a fully configured solution.</w:t>
      </w:r>
    </w:p>
    <w:p w14:paraId="0680B4E9" w14:textId="77777777" w:rsidR="007522A4" w:rsidRPr="007522A4" w:rsidRDefault="007522A4" w:rsidP="007522A4">
      <w:pPr>
        <w:spacing w:after="0" w:line="240" w:lineRule="auto"/>
        <w:rPr>
          <w:rFonts w:eastAsia="Times New Roman" w:cstheme="minorHAnsi"/>
          <w:u w:val="single"/>
        </w:rPr>
      </w:pPr>
      <w:r w:rsidRPr="007522A4">
        <w:rPr>
          <w:rFonts w:eastAsia="Times New Roman" w:cstheme="minorHAnsi"/>
          <w:u w:val="single"/>
        </w:rPr>
        <w:t>Motion Options:</w:t>
      </w:r>
    </w:p>
    <w:p w14:paraId="12A90352" w14:textId="77777777" w:rsidR="007522A4" w:rsidRPr="007522A4" w:rsidRDefault="007522A4" w:rsidP="008A539F">
      <w:pPr>
        <w:numPr>
          <w:ilvl w:val="0"/>
          <w:numId w:val="1"/>
        </w:numPr>
        <w:spacing w:before="120" w:after="120"/>
        <w:rPr>
          <w:rFonts w:eastAsia="Times New Roman" w:cstheme="minorHAnsi"/>
          <w:b/>
        </w:rPr>
      </w:pPr>
      <w:r w:rsidRPr="007522A4">
        <w:rPr>
          <w:rFonts w:eastAsia="Times New Roman" w:cstheme="minorHAnsi"/>
          <w:b/>
        </w:rPr>
        <w:t>ITAC Approval:</w:t>
      </w:r>
    </w:p>
    <w:p w14:paraId="78F12EDC" w14:textId="77777777" w:rsidR="007522A4" w:rsidRPr="007522A4" w:rsidRDefault="007522A4" w:rsidP="007522A4">
      <w:pPr>
        <w:numPr>
          <w:ilvl w:val="0"/>
          <w:numId w:val="1"/>
        </w:numPr>
        <w:spacing w:after="0"/>
        <w:rPr>
          <w:rFonts w:eastAsia="Times New Roman" w:cstheme="minorHAnsi"/>
          <w:b/>
        </w:rPr>
      </w:pPr>
      <w:r w:rsidRPr="007522A4">
        <w:rPr>
          <w:rFonts w:eastAsia="Times New Roman" w:cstheme="minorHAnsi"/>
          <w:b/>
        </w:rPr>
        <w:t>ITAC Conditional Approval:</w:t>
      </w:r>
    </w:p>
    <w:p w14:paraId="579FB877" w14:textId="77777777" w:rsidR="007522A4" w:rsidRPr="00FD175D" w:rsidRDefault="007522A4" w:rsidP="00943B54">
      <w:pPr>
        <w:spacing w:line="240" w:lineRule="auto"/>
      </w:pPr>
      <w:r w:rsidRPr="007522A4">
        <w:t xml:space="preserve">The Arizona Strategic Enterprise Technology Office recommends ITAC approval of the </w:t>
      </w:r>
      <w:r w:rsidR="000315E7">
        <w:t>technology project</w:t>
      </w:r>
      <w:r w:rsidRPr="007522A4">
        <w:t xml:space="preserve"> </w:t>
      </w:r>
      <w:r w:rsidRPr="00FD175D">
        <w:t>with the following Conditions:</w:t>
      </w:r>
    </w:p>
    <w:p w14:paraId="79F41213" w14:textId="77777777" w:rsidR="008D78A7" w:rsidRPr="008D78A7" w:rsidRDefault="008D78A7" w:rsidP="008D78A7">
      <w:pPr>
        <w:pStyle w:val="ListParagraph"/>
        <w:numPr>
          <w:ilvl w:val="1"/>
          <w:numId w:val="1"/>
        </w:numPr>
        <w:rPr>
          <w:rFonts w:cstheme="minorHAnsi"/>
          <w:szCs w:val="20"/>
        </w:rPr>
      </w:pPr>
      <w:r w:rsidRPr="008D78A7">
        <w:rPr>
          <w:rFonts w:cstheme="minorHAnsi"/>
          <w:szCs w:val="20"/>
        </w:rPr>
        <w:t xml:space="preserve">ADHS may proceed to issue a Request for Proposal (RFP) for a new Electronic Death Registration System (EDRS), however ADHS may not award a contract or expend funds until an updated PIJ reflecting the selected approach, final budgeted costs, scope of work, technology, and implementation schedule has been submitted to ADOA-ASET and ITAC for review and approval.  </w:t>
      </w:r>
    </w:p>
    <w:p w14:paraId="52C0BFF3" w14:textId="77777777" w:rsidR="007522A4" w:rsidRPr="007522A4" w:rsidRDefault="007522A4" w:rsidP="007522A4">
      <w:pPr>
        <w:numPr>
          <w:ilvl w:val="0"/>
          <w:numId w:val="1"/>
        </w:numPr>
        <w:spacing w:after="0"/>
      </w:pPr>
      <w:r w:rsidRPr="007522A4">
        <w:rPr>
          <w:rFonts w:eastAsia="Times New Roman" w:cstheme="minorHAnsi"/>
          <w:b/>
        </w:rPr>
        <w:t>ITAC Disapproval:</w:t>
      </w:r>
    </w:p>
    <w:p w14:paraId="47909C96" w14:textId="77777777" w:rsidR="00D102F1" w:rsidRDefault="00D102F1" w:rsidP="00C943E0">
      <w:pPr>
        <w:spacing w:after="0" w:line="240" w:lineRule="auto"/>
        <w:jc w:val="center"/>
        <w:rPr>
          <w:rFonts w:eastAsia="Times New Roman" w:cstheme="minorHAnsi"/>
          <w:color w:val="FF0000"/>
        </w:rPr>
      </w:pPr>
    </w:p>
    <w:sectPr w:rsidR="00D102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28449" w14:textId="77777777" w:rsidR="00E349A0" w:rsidRDefault="00E349A0" w:rsidP="00793387">
      <w:pPr>
        <w:spacing w:after="0" w:line="240" w:lineRule="auto"/>
      </w:pPr>
      <w:r>
        <w:separator/>
      </w:r>
    </w:p>
  </w:endnote>
  <w:endnote w:type="continuationSeparator" w:id="0">
    <w:p w14:paraId="04F523BE" w14:textId="77777777" w:rsidR="00E349A0" w:rsidRDefault="00E349A0" w:rsidP="0079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99A9" w14:textId="77777777" w:rsidR="00EF32B4" w:rsidRPr="00013C50" w:rsidRDefault="00EF32B4" w:rsidP="00EF32B4">
    <w:pPr>
      <w:pStyle w:val="Footer"/>
      <w:pBdr>
        <w:top w:val="single" w:sz="4" w:space="1" w:color="A5A5A5" w:themeColor="background1" w:themeShade="A5"/>
      </w:pBdr>
      <w:jc w:val="right"/>
      <w:rPr>
        <w:color w:val="808080" w:themeColor="background1" w:themeShade="80"/>
      </w:rPr>
    </w:pPr>
    <w:r>
      <w:rPr>
        <w:noProof/>
        <w:color w:val="808080" w:themeColor="background1" w:themeShade="80"/>
      </w:rPr>
      <w:drawing>
        <wp:anchor distT="0" distB="0" distL="114300" distR="114300" simplePos="0" relativeHeight="251661312" behindDoc="0" locked="0" layoutInCell="1" allowOverlap="1" wp14:anchorId="627A1237" wp14:editId="0019BEF9">
          <wp:simplePos x="0" y="0"/>
          <wp:positionH relativeFrom="column">
            <wp:posOffset>9525</wp:posOffset>
          </wp:positionH>
          <wp:positionV relativeFrom="paragraph">
            <wp:posOffset>92710</wp:posOffset>
          </wp:positionV>
          <wp:extent cx="1276350" cy="239395"/>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A_4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239395"/>
                  </a:xfrm>
                  <a:prstGeom prst="rect">
                    <a:avLst/>
                  </a:prstGeom>
                </pic:spPr>
              </pic:pic>
            </a:graphicData>
          </a:graphic>
          <wp14:sizeRelH relativeFrom="page">
            <wp14:pctWidth>0</wp14:pctWidth>
          </wp14:sizeRelH>
          <wp14:sizeRelV relativeFrom="page">
            <wp14:pctHeight>0</wp14:pctHeight>
          </wp14:sizeRelV>
        </wp:anchor>
      </w:drawing>
    </w:r>
    <w:r w:rsidRPr="00013C50">
      <w:rPr>
        <w:color w:val="808080" w:themeColor="background1" w:themeShade="80"/>
      </w:rPr>
      <w:t xml:space="preserve">ARIZONA DEPARTMENT OF </w:t>
    </w:r>
    <w:r>
      <w:rPr>
        <w:color w:val="808080" w:themeColor="background1" w:themeShade="80"/>
      </w:rPr>
      <w:t>ADMINISTRATION</w:t>
    </w:r>
  </w:p>
  <w:p w14:paraId="34D7C768" w14:textId="77777777" w:rsidR="00793387" w:rsidRPr="00EF32B4" w:rsidRDefault="00EF32B4" w:rsidP="00EF32B4">
    <w:pPr>
      <w:pStyle w:val="Footer"/>
      <w:pBdr>
        <w:top w:val="single" w:sz="4" w:space="1" w:color="A5A5A5" w:themeColor="background1" w:themeShade="A5"/>
      </w:pBdr>
      <w:jc w:val="right"/>
      <w:rPr>
        <w:color w:val="808080" w:themeColor="background1" w:themeShade="80"/>
      </w:rPr>
    </w:pPr>
    <w:r>
      <w:rPr>
        <w:color w:val="808080" w:themeColor="background1" w:themeShade="80"/>
      </w:rPr>
      <w:t>100</w:t>
    </w:r>
    <w:r w:rsidRPr="00013C50">
      <w:rPr>
        <w:color w:val="808080" w:themeColor="background1" w:themeShade="80"/>
      </w:rPr>
      <w:t xml:space="preserve"> </w:t>
    </w:r>
    <w:r>
      <w:rPr>
        <w:color w:val="808080" w:themeColor="background1" w:themeShade="80"/>
      </w:rPr>
      <w:t>N</w:t>
    </w:r>
    <w:r w:rsidRPr="00013C50">
      <w:rPr>
        <w:color w:val="808080" w:themeColor="background1" w:themeShade="80"/>
      </w:rPr>
      <w:t>. 1</w:t>
    </w:r>
    <w:r>
      <w:rPr>
        <w:color w:val="808080" w:themeColor="background1" w:themeShade="80"/>
      </w:rPr>
      <w:t>5</w:t>
    </w:r>
    <w:r w:rsidRPr="00013C50">
      <w:rPr>
        <w:color w:val="808080" w:themeColor="background1" w:themeShade="80"/>
      </w:rPr>
      <w:t xml:space="preserve">th </w:t>
    </w:r>
    <w:r>
      <w:rPr>
        <w:color w:val="808080" w:themeColor="background1" w:themeShade="80"/>
      </w:rPr>
      <w:t xml:space="preserve">Ave. | Phoenix, AZ 85007 | </w:t>
    </w:r>
    <w:r w:rsidRPr="00013C50">
      <w:rPr>
        <w:color w:val="808080" w:themeColor="background1" w:themeShade="80"/>
      </w:rPr>
      <w:t>azdoa.gov</w:t>
    </w:r>
    <w:r w:rsidR="00793387" w:rsidRPr="00793387">
      <w:rPr>
        <w:noProof/>
      </w:rPr>
      <mc:AlternateContent>
        <mc:Choice Requires="wps">
          <w:drawing>
            <wp:anchor distT="0" distB="0" distL="114300" distR="114300" simplePos="0" relativeHeight="251659264" behindDoc="0" locked="0" layoutInCell="1" allowOverlap="1" wp14:anchorId="76BFF4A6" wp14:editId="3D198C3A">
              <wp:simplePos x="0" y="0"/>
              <wp:positionH relativeFrom="margin">
                <wp:posOffset>4587240</wp:posOffset>
              </wp:positionH>
              <wp:positionV relativeFrom="bottomMargin">
                <wp:posOffset>257175</wp:posOffset>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825615E" w14:textId="77777777" w:rsidR="00793387" w:rsidRPr="00793387" w:rsidRDefault="00793387" w:rsidP="00793387">
                          <w:pPr>
                            <w:pStyle w:val="Footer"/>
                            <w:jc w:val="right"/>
                            <w:rPr>
                              <w:color w:val="000000" w:themeColor="text1"/>
                              <w:sz w:val="20"/>
                              <w:szCs w:val="20"/>
                            </w:rPr>
                          </w:pPr>
                          <w:r w:rsidRPr="00793387">
                            <w:rPr>
                              <w:color w:val="000000" w:themeColor="text1"/>
                              <w:sz w:val="20"/>
                              <w:szCs w:val="20"/>
                            </w:rPr>
                            <w:fldChar w:fldCharType="begin"/>
                          </w:r>
                          <w:r w:rsidRPr="00793387">
                            <w:rPr>
                              <w:color w:val="000000" w:themeColor="text1"/>
                              <w:sz w:val="20"/>
                              <w:szCs w:val="20"/>
                            </w:rPr>
                            <w:instrText xml:space="preserve"> PAGE  \* Arabic  \* MERGEFORMAT </w:instrText>
                          </w:r>
                          <w:r w:rsidRPr="00793387">
                            <w:rPr>
                              <w:color w:val="000000" w:themeColor="text1"/>
                              <w:sz w:val="20"/>
                              <w:szCs w:val="20"/>
                            </w:rPr>
                            <w:fldChar w:fldCharType="separate"/>
                          </w:r>
                          <w:r w:rsidR="00136636">
                            <w:rPr>
                              <w:noProof/>
                              <w:color w:val="000000" w:themeColor="text1"/>
                              <w:sz w:val="20"/>
                              <w:szCs w:val="20"/>
                            </w:rPr>
                            <w:t>1</w:t>
                          </w:r>
                          <w:r w:rsidRPr="00793387">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BFF4A6" id="_x0000_t202" coordsize="21600,21600" o:spt="202" path="m,l,21600r21600,l21600,xe">
              <v:stroke joinstyle="miter"/>
              <v:path gradientshapeok="t" o:connecttype="rect"/>
            </v:shapetype>
            <v:shape id="Text Box 56" o:spid="_x0000_s1026" type="#_x0000_t202" style="position:absolute;left:0;text-align:left;margin-left:361.2pt;margin-top:20.25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idUJq3AAAAAoBAAAPAAAA&#10;ZHJzL2Rvd25yZXYueG1sTI9BTsMwEEX3SNzBGiQ2iNq1SikhToUqZV015QBuMiQBexzFThNuz7CC&#10;5Wie/n8/3y/eiSuOsQ9kYL1SIJDq0PTUGng/l487EDFZaqwLhAa+McK+uL3JbdaEmU54rVIrOIRi&#10;Zg10KQ2ZlLHu0Nu4CgMS/z7C6G3ic2xlM9qZw72TWqmt9LYnbujsgIcO669q8gaCnh/cqVqXh+P8&#10;WarjhOcqojH3d8vbK4iES/qD4Vef1aFgp0uYqInCGXjWesOogY16AsHAy1bxuAuTSu9AFrn8P6H4&#10;AQAA//8DAFBLAQItABQABgAIAAAAIQC2gziS/gAAAOEBAAATAAAAAAAAAAAAAAAAAAAAAABbQ29u&#10;dGVudF9UeXBlc10ueG1sUEsBAi0AFAAGAAgAAAAhADj9If/WAAAAlAEAAAsAAAAAAAAAAAAAAAAA&#10;LwEAAF9yZWxzLy5yZWxzUEsBAi0AFAAGAAgAAAAhAG7AoNw1AgAAYQQAAA4AAAAAAAAAAAAAAAAA&#10;LgIAAGRycy9lMm9Eb2MueG1sUEsBAi0AFAAGAAgAAAAhACJ1QmrcAAAACgEAAA8AAAAAAAAAAAAA&#10;AAAAjwQAAGRycy9kb3ducmV2LnhtbFBLBQYAAAAABAAEAPMAAACYBQAAAAA=&#10;" filled="f" stroked="f" strokeweight=".5pt">
              <v:textbox style="mso-fit-shape-to-text:t">
                <w:txbxContent>
                  <w:p w14:paraId="1825615E" w14:textId="77777777" w:rsidR="00793387" w:rsidRPr="00793387" w:rsidRDefault="00793387" w:rsidP="00793387">
                    <w:pPr>
                      <w:pStyle w:val="Footer"/>
                      <w:jc w:val="right"/>
                      <w:rPr>
                        <w:color w:val="000000" w:themeColor="text1"/>
                        <w:sz w:val="20"/>
                        <w:szCs w:val="20"/>
                      </w:rPr>
                    </w:pPr>
                    <w:r w:rsidRPr="00793387">
                      <w:rPr>
                        <w:color w:val="000000" w:themeColor="text1"/>
                        <w:sz w:val="20"/>
                        <w:szCs w:val="20"/>
                      </w:rPr>
                      <w:fldChar w:fldCharType="begin"/>
                    </w:r>
                    <w:r w:rsidRPr="00793387">
                      <w:rPr>
                        <w:color w:val="000000" w:themeColor="text1"/>
                        <w:sz w:val="20"/>
                        <w:szCs w:val="20"/>
                      </w:rPr>
                      <w:instrText xml:space="preserve"> PAGE  \* Arabic  \* MERGEFORMAT </w:instrText>
                    </w:r>
                    <w:r w:rsidRPr="00793387">
                      <w:rPr>
                        <w:color w:val="000000" w:themeColor="text1"/>
                        <w:sz w:val="20"/>
                        <w:szCs w:val="20"/>
                      </w:rPr>
                      <w:fldChar w:fldCharType="separate"/>
                    </w:r>
                    <w:r w:rsidR="00136636">
                      <w:rPr>
                        <w:noProof/>
                        <w:color w:val="000000" w:themeColor="text1"/>
                        <w:sz w:val="20"/>
                        <w:szCs w:val="20"/>
                      </w:rPr>
                      <w:t>1</w:t>
                    </w:r>
                    <w:r w:rsidRPr="00793387">
                      <w:rPr>
                        <w:color w:val="000000" w:themeColor="text1"/>
                        <w:sz w:val="20"/>
                        <w:szCs w:val="20"/>
                      </w:rPr>
                      <w:fldChar w:fldCharType="end"/>
                    </w:r>
                  </w:p>
                </w:txbxContent>
              </v:textbox>
              <w10:wrap anchorx="margin" anchory="margin"/>
            </v:shape>
          </w:pict>
        </mc:Fallback>
      </mc:AlternateContent>
    </w:r>
  </w:p>
  <w:p w14:paraId="5509A08B" w14:textId="77777777" w:rsidR="00793387" w:rsidRDefault="0079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DB4B3" w14:textId="77777777" w:rsidR="00E349A0" w:rsidRDefault="00E349A0" w:rsidP="00793387">
      <w:pPr>
        <w:spacing w:after="0" w:line="240" w:lineRule="auto"/>
      </w:pPr>
      <w:r>
        <w:separator/>
      </w:r>
    </w:p>
  </w:footnote>
  <w:footnote w:type="continuationSeparator" w:id="0">
    <w:p w14:paraId="6B1BE21F" w14:textId="77777777" w:rsidR="00E349A0" w:rsidRDefault="00E349A0" w:rsidP="0079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7D14D" w14:textId="77777777" w:rsidR="00793387" w:rsidRDefault="00793387" w:rsidP="00EF32B4">
    <w:pPr>
      <w:pStyle w:val="Header"/>
      <w:jc w:val="center"/>
    </w:pPr>
  </w:p>
  <w:p w14:paraId="34151E76" w14:textId="77777777" w:rsidR="00793387" w:rsidRDefault="0079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168"/>
    <w:multiLevelType w:val="hybridMultilevel"/>
    <w:tmpl w:val="2A2E9BE4"/>
    <w:lvl w:ilvl="0" w:tplc="2C08824A">
      <w:start w:val="1"/>
      <w:numFmt w:val="bullet"/>
      <w:lvlText w:val="□"/>
      <w:lvlJc w:val="left"/>
      <w:pPr>
        <w:tabs>
          <w:tab w:val="num" w:pos="360"/>
        </w:tabs>
        <w:ind w:left="360" w:hanging="360"/>
      </w:pPr>
      <w:rPr>
        <w:rFonts w:ascii="Courier New" w:hAnsi="Courier New" w:hint="default"/>
        <w:color w:val="auto"/>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2806629"/>
    <w:multiLevelType w:val="hybridMultilevel"/>
    <w:tmpl w:val="500C7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0C3029"/>
    <w:multiLevelType w:val="hybridMultilevel"/>
    <w:tmpl w:val="8B769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65953"/>
    <w:multiLevelType w:val="hybridMultilevel"/>
    <w:tmpl w:val="0CFC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52BEE"/>
    <w:multiLevelType w:val="hybridMultilevel"/>
    <w:tmpl w:val="FFF8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01115"/>
    <w:multiLevelType w:val="hybridMultilevel"/>
    <w:tmpl w:val="EB9A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F1"/>
    <w:rsid w:val="0002243C"/>
    <w:rsid w:val="000315E7"/>
    <w:rsid w:val="00032F1E"/>
    <w:rsid w:val="0008555F"/>
    <w:rsid w:val="000A11BE"/>
    <w:rsid w:val="000B3E60"/>
    <w:rsid w:val="000D1F84"/>
    <w:rsid w:val="000E5466"/>
    <w:rsid w:val="00115DF4"/>
    <w:rsid w:val="00136636"/>
    <w:rsid w:val="00163264"/>
    <w:rsid w:val="001B4C4E"/>
    <w:rsid w:val="001C6FA5"/>
    <w:rsid w:val="002202C9"/>
    <w:rsid w:val="002207CB"/>
    <w:rsid w:val="00223F80"/>
    <w:rsid w:val="00286334"/>
    <w:rsid w:val="00287CA1"/>
    <w:rsid w:val="002978DD"/>
    <w:rsid w:val="002C2E2B"/>
    <w:rsid w:val="002C4C08"/>
    <w:rsid w:val="002F7B49"/>
    <w:rsid w:val="00350471"/>
    <w:rsid w:val="003C682C"/>
    <w:rsid w:val="00401BC6"/>
    <w:rsid w:val="0047673C"/>
    <w:rsid w:val="004932D2"/>
    <w:rsid w:val="00545B9C"/>
    <w:rsid w:val="00554785"/>
    <w:rsid w:val="005560AA"/>
    <w:rsid w:val="00571774"/>
    <w:rsid w:val="00575F1F"/>
    <w:rsid w:val="005C6C05"/>
    <w:rsid w:val="005F08A6"/>
    <w:rsid w:val="00613941"/>
    <w:rsid w:val="006471BD"/>
    <w:rsid w:val="00694C43"/>
    <w:rsid w:val="006D0ABF"/>
    <w:rsid w:val="007522A4"/>
    <w:rsid w:val="00793387"/>
    <w:rsid w:val="007E36BA"/>
    <w:rsid w:val="007F5117"/>
    <w:rsid w:val="0087608F"/>
    <w:rsid w:val="00883851"/>
    <w:rsid w:val="008A539F"/>
    <w:rsid w:val="008D78A7"/>
    <w:rsid w:val="00940E41"/>
    <w:rsid w:val="00943B54"/>
    <w:rsid w:val="00974598"/>
    <w:rsid w:val="009B3010"/>
    <w:rsid w:val="00A0328D"/>
    <w:rsid w:val="00A14CBB"/>
    <w:rsid w:val="00A558E3"/>
    <w:rsid w:val="00A57F30"/>
    <w:rsid w:val="00A94F6C"/>
    <w:rsid w:val="00B01D9A"/>
    <w:rsid w:val="00B73FC0"/>
    <w:rsid w:val="00BD13BA"/>
    <w:rsid w:val="00BF488A"/>
    <w:rsid w:val="00C07F25"/>
    <w:rsid w:val="00C22E17"/>
    <w:rsid w:val="00C22E47"/>
    <w:rsid w:val="00C25AE5"/>
    <w:rsid w:val="00C943E0"/>
    <w:rsid w:val="00CF5D98"/>
    <w:rsid w:val="00D102F1"/>
    <w:rsid w:val="00D4307F"/>
    <w:rsid w:val="00DB3D5E"/>
    <w:rsid w:val="00DC72FD"/>
    <w:rsid w:val="00E177FD"/>
    <w:rsid w:val="00E349A0"/>
    <w:rsid w:val="00E50760"/>
    <w:rsid w:val="00EF32B4"/>
    <w:rsid w:val="00F60622"/>
    <w:rsid w:val="00FD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82E7A2"/>
  <w15:docId w15:val="{158D05CE-6537-461C-9392-92AD3613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87"/>
    <w:rPr>
      <w:rFonts w:ascii="Tahoma" w:hAnsi="Tahoma" w:cs="Tahoma"/>
      <w:sz w:val="16"/>
      <w:szCs w:val="16"/>
    </w:rPr>
  </w:style>
  <w:style w:type="paragraph" w:styleId="Header">
    <w:name w:val="header"/>
    <w:basedOn w:val="Normal"/>
    <w:link w:val="HeaderChar"/>
    <w:uiPriority w:val="99"/>
    <w:unhideWhenUsed/>
    <w:rsid w:val="0079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87"/>
  </w:style>
  <w:style w:type="paragraph" w:styleId="Footer">
    <w:name w:val="footer"/>
    <w:basedOn w:val="Normal"/>
    <w:link w:val="FooterChar"/>
    <w:uiPriority w:val="99"/>
    <w:unhideWhenUsed/>
    <w:rsid w:val="0079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87"/>
  </w:style>
  <w:style w:type="paragraph" w:customStyle="1" w:styleId="A0E349F008B644AAB6A282E0D042D17E">
    <w:name w:val="A0E349F008B644AAB6A282E0D042D17E"/>
    <w:rsid w:val="00793387"/>
    <w:rPr>
      <w:rFonts w:eastAsiaTheme="minorEastAsia"/>
      <w:lang w:eastAsia="ja-JP"/>
    </w:rPr>
  </w:style>
  <w:style w:type="paragraph" w:styleId="ListParagraph">
    <w:name w:val="List Paragraph"/>
    <w:basedOn w:val="Normal"/>
    <w:uiPriority w:val="34"/>
    <w:qFormat/>
    <w:rsid w:val="00BF488A"/>
    <w:pPr>
      <w:ind w:left="720"/>
      <w:contextualSpacing/>
    </w:pPr>
  </w:style>
  <w:style w:type="paragraph" w:styleId="CommentText">
    <w:name w:val="annotation text"/>
    <w:basedOn w:val="Normal"/>
    <w:link w:val="CommentTextChar"/>
    <w:uiPriority w:val="99"/>
    <w:semiHidden/>
    <w:unhideWhenUsed/>
    <w:rsid w:val="00694C43"/>
    <w:pPr>
      <w:spacing w:after="0" w:line="240" w:lineRule="auto"/>
    </w:pPr>
    <w:rPr>
      <w:rFonts w:ascii="CG Times (W1)" w:eastAsia="Times New Roman" w:hAnsi="CG Times (W1)" w:cs="Times New Roman"/>
      <w:sz w:val="20"/>
      <w:szCs w:val="20"/>
    </w:rPr>
  </w:style>
  <w:style w:type="character" w:customStyle="1" w:styleId="CommentTextChar">
    <w:name w:val="Comment Text Char"/>
    <w:basedOn w:val="DefaultParagraphFont"/>
    <w:link w:val="CommentText"/>
    <w:uiPriority w:val="99"/>
    <w:semiHidden/>
    <w:rsid w:val="00694C43"/>
    <w:rPr>
      <w:rFonts w:ascii="CG Times (W1)" w:eastAsia="Times New Roman" w:hAnsi="CG Times (W1)" w:cs="Times New Roman"/>
      <w:sz w:val="20"/>
      <w:szCs w:val="20"/>
    </w:rPr>
  </w:style>
  <w:style w:type="character" w:styleId="CommentReference">
    <w:name w:val="annotation reference"/>
    <w:semiHidden/>
    <w:rsid w:val="00694C43"/>
    <w:rPr>
      <w:sz w:val="16"/>
      <w:szCs w:val="16"/>
    </w:rPr>
  </w:style>
  <w:style w:type="paragraph" w:styleId="CommentSubject">
    <w:name w:val="annotation subject"/>
    <w:basedOn w:val="CommentText"/>
    <w:next w:val="CommentText"/>
    <w:link w:val="CommentSubjectChar"/>
    <w:uiPriority w:val="99"/>
    <w:semiHidden/>
    <w:unhideWhenUsed/>
    <w:rsid w:val="0028633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6334"/>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EB6AD87CF614C893D503694868E09" ma:contentTypeVersion="0" ma:contentTypeDescription="Create a new document." ma:contentTypeScope="" ma:versionID="36edc36fcd94bb3cf149f6d5bb7e58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6BB8-4E26-4B09-A061-3827B622D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3A51ED-4E35-42CA-AF19-CE6E7A84010B}">
  <ds:schemaRefs>
    <ds:schemaRef ds:uri="http://schemas.microsoft.com/sharepoint/v3/contenttype/forms"/>
  </ds:schemaRefs>
</ds:datastoreItem>
</file>

<file path=customXml/itemProps3.xml><?xml version="1.0" encoding="utf-8"?>
<ds:datastoreItem xmlns:ds="http://schemas.openxmlformats.org/officeDocument/2006/customXml" ds:itemID="{B593A09B-3890-4F01-8CB5-7EBFEECCA131}">
  <ds:schemaRef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554E635-9C83-4901-B4E0-2C395ED5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Eakins</dc:creator>
  <cp:lastModifiedBy>James Dean</cp:lastModifiedBy>
  <cp:revision>10</cp:revision>
  <cp:lastPrinted>2014-08-20T20:19:00Z</cp:lastPrinted>
  <dcterms:created xsi:type="dcterms:W3CDTF">2015-09-18T17:42:00Z</dcterms:created>
  <dcterms:modified xsi:type="dcterms:W3CDTF">2015-11-04T18:35:00Z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0x010100E5CEB6AD87CF614C893D503694868E09</vt:lpwstr>
  </property>
</Properties>
</file>