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86" w:rsidRDefault="0052548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6750"/>
      </w:tblGrid>
      <w:tr w:rsidR="00525486">
        <w:tc>
          <w:tcPr>
            <w:tcW w:w="9288" w:type="dxa"/>
            <w:gridSpan w:val="2"/>
            <w:tcBorders>
              <w:top w:val="nil"/>
              <w:left w:val="nil"/>
              <w:right w:val="nil"/>
            </w:tcBorders>
          </w:tcPr>
          <w:p w:rsidR="00525486" w:rsidRDefault="009321C5">
            <w:pPr>
              <w:pStyle w:val="Title"/>
              <w:tabs>
                <w:tab w:val="left" w:pos="5940"/>
              </w:tabs>
              <w:ind w:left="0" w:firstLine="0"/>
            </w:pPr>
            <w:bookmarkStart w:id="0" w:name="_gjdgxs" w:colFirst="0" w:colLast="0"/>
            <w:bookmarkEnd w:id="0"/>
            <w:r>
              <w:t>(Agency)</w:t>
            </w:r>
            <w:r w:rsidR="00EA5A69">
              <w:t xml:space="preserve"> POLICY (8270):  PERSONNEL SECURITY CONTROLS </w:t>
            </w:r>
          </w:p>
        </w:tc>
      </w:tr>
      <w:tr w:rsidR="00525486">
        <w:tc>
          <w:tcPr>
            <w:tcW w:w="2538" w:type="dxa"/>
          </w:tcPr>
          <w:p w:rsidR="00525486" w:rsidRDefault="00EA5A69">
            <w:pPr>
              <w:pBdr>
                <w:top w:val="nil"/>
                <w:left w:val="nil"/>
                <w:bottom w:val="nil"/>
                <w:right w:val="nil"/>
                <w:between w:val="nil"/>
              </w:pBdr>
              <w:spacing w:after="100"/>
              <w:rPr>
                <w:b/>
                <w:smallCaps/>
                <w:color w:val="000000"/>
                <w:sz w:val="16"/>
                <w:szCs w:val="16"/>
              </w:rPr>
            </w:pPr>
            <w:r>
              <w:rPr>
                <w:b/>
                <w:smallCaps/>
                <w:color w:val="000000"/>
                <w:sz w:val="16"/>
                <w:szCs w:val="16"/>
              </w:rPr>
              <w:t xml:space="preserve">DOCUMENT NUMBER: </w:t>
            </w:r>
          </w:p>
        </w:tc>
        <w:tc>
          <w:tcPr>
            <w:tcW w:w="6750" w:type="dxa"/>
          </w:tcPr>
          <w:p w:rsidR="00525486" w:rsidRDefault="00EA5A69">
            <w:pPr>
              <w:pBdr>
                <w:top w:val="nil"/>
                <w:left w:val="nil"/>
                <w:bottom w:val="nil"/>
                <w:right w:val="nil"/>
                <w:between w:val="nil"/>
              </w:pBdr>
              <w:spacing w:after="100"/>
              <w:rPr>
                <w:b/>
                <w:smallCaps/>
                <w:color w:val="000000"/>
                <w:sz w:val="16"/>
                <w:szCs w:val="16"/>
              </w:rPr>
            </w:pPr>
            <w:r>
              <w:rPr>
                <w:b/>
                <w:smallCaps/>
                <w:color w:val="000000"/>
                <w:sz w:val="16"/>
                <w:szCs w:val="16"/>
              </w:rPr>
              <w:t>(P8270)</w:t>
            </w:r>
          </w:p>
        </w:tc>
      </w:tr>
      <w:tr w:rsidR="00525486">
        <w:tc>
          <w:tcPr>
            <w:tcW w:w="2538" w:type="dxa"/>
          </w:tcPr>
          <w:p w:rsidR="00525486" w:rsidRDefault="00EA5A69">
            <w:pPr>
              <w:pBdr>
                <w:top w:val="nil"/>
                <w:left w:val="nil"/>
                <w:bottom w:val="nil"/>
                <w:right w:val="nil"/>
                <w:between w:val="nil"/>
              </w:pBdr>
              <w:spacing w:after="100"/>
              <w:rPr>
                <w:b/>
                <w:smallCaps/>
                <w:color w:val="000000"/>
                <w:sz w:val="16"/>
                <w:szCs w:val="16"/>
              </w:rPr>
            </w:pPr>
            <w:r>
              <w:rPr>
                <w:b/>
                <w:smallCaps/>
                <w:color w:val="000000"/>
                <w:sz w:val="16"/>
                <w:szCs w:val="16"/>
              </w:rPr>
              <w:t>EFFECTIVE DATE:</w:t>
            </w:r>
          </w:p>
        </w:tc>
        <w:tc>
          <w:tcPr>
            <w:tcW w:w="6750" w:type="dxa"/>
          </w:tcPr>
          <w:p w:rsidR="00525486" w:rsidRDefault="00EA5A69">
            <w:pPr>
              <w:spacing w:after="100"/>
              <w:rPr>
                <w:b/>
                <w:smallCaps/>
                <w:color w:val="000000"/>
                <w:sz w:val="16"/>
                <w:szCs w:val="16"/>
              </w:rPr>
            </w:pPr>
            <w:r>
              <w:rPr>
                <w:b/>
                <w:smallCaps/>
                <w:sz w:val="16"/>
                <w:szCs w:val="16"/>
              </w:rPr>
              <w:t>SEPTEMBER 17, 2018</w:t>
            </w:r>
          </w:p>
        </w:tc>
      </w:tr>
      <w:tr w:rsidR="00525486">
        <w:tc>
          <w:tcPr>
            <w:tcW w:w="2538" w:type="dxa"/>
          </w:tcPr>
          <w:p w:rsidR="00525486" w:rsidRDefault="00EA5A69">
            <w:pPr>
              <w:pBdr>
                <w:top w:val="nil"/>
                <w:left w:val="nil"/>
                <w:bottom w:val="nil"/>
                <w:right w:val="nil"/>
                <w:between w:val="nil"/>
              </w:pBdr>
              <w:spacing w:after="100"/>
              <w:rPr>
                <w:b/>
                <w:smallCaps/>
                <w:color w:val="000000"/>
                <w:sz w:val="16"/>
                <w:szCs w:val="16"/>
              </w:rPr>
            </w:pPr>
            <w:r>
              <w:rPr>
                <w:b/>
                <w:smallCaps/>
                <w:color w:val="000000"/>
                <w:sz w:val="16"/>
                <w:szCs w:val="16"/>
              </w:rPr>
              <w:t>REVISION:</w:t>
            </w:r>
          </w:p>
        </w:tc>
        <w:tc>
          <w:tcPr>
            <w:tcW w:w="6750" w:type="dxa"/>
          </w:tcPr>
          <w:p w:rsidR="00525486" w:rsidRDefault="00EA5A69">
            <w:pPr>
              <w:pBdr>
                <w:top w:val="nil"/>
                <w:left w:val="nil"/>
                <w:bottom w:val="nil"/>
                <w:right w:val="nil"/>
                <w:between w:val="nil"/>
              </w:pBdr>
              <w:spacing w:after="100"/>
              <w:rPr>
                <w:b/>
                <w:smallCaps/>
                <w:color w:val="000000"/>
                <w:sz w:val="16"/>
                <w:szCs w:val="16"/>
              </w:rPr>
            </w:pPr>
            <w:r>
              <w:rPr>
                <w:b/>
                <w:smallCaps/>
                <w:sz w:val="16"/>
                <w:szCs w:val="16"/>
              </w:rPr>
              <w:t>2.0</w:t>
            </w:r>
          </w:p>
        </w:tc>
      </w:tr>
    </w:tbl>
    <w:p w:rsidR="00525486" w:rsidRDefault="00EA5A69">
      <w:pPr>
        <w:pStyle w:val="Heading1"/>
        <w:numPr>
          <w:ilvl w:val="0"/>
          <w:numId w:val="3"/>
        </w:numPr>
        <w:spacing w:before="400" w:line="273" w:lineRule="auto"/>
      </w:pPr>
      <w:bookmarkStart w:id="1" w:name="_30j0zll" w:colFirst="0" w:colLast="0"/>
      <w:bookmarkEnd w:id="1"/>
      <w:r>
        <w:t>AUTHORITY</w:t>
      </w:r>
    </w:p>
    <w:p w:rsidR="00525486" w:rsidRDefault="00EA5A69">
      <w:r>
        <w:t>To effectuate the mission and purposes of the Arizona Department of Administration (ADOA), the Agency shall establish a coordinated plan and program for information technology (IT) implemented and maintained through policies, standards and procedures (PSPs) as authorized by Arizona Revised Statutes (A.R.S.)§ 18-104 and § 18-105.  REFERENCE STATEWIDE POLICY FRAMEWORK P8270 PERSONNEL SECURITY CONTROLS.</w:t>
      </w:r>
    </w:p>
    <w:p w:rsidR="00525486" w:rsidRDefault="00EA5A69">
      <w:pPr>
        <w:pStyle w:val="Heading1"/>
        <w:numPr>
          <w:ilvl w:val="0"/>
          <w:numId w:val="3"/>
        </w:numPr>
        <w:spacing w:before="400" w:line="273" w:lineRule="auto"/>
      </w:pPr>
      <w:r>
        <w:t>PURPOSE</w:t>
      </w:r>
    </w:p>
    <w:p w:rsidR="00525486" w:rsidRDefault="00EA5A69">
      <w:r>
        <w:t>The purpose of this policy is to increase the ability of the Budget Unit (BU) to protect agency information systems and assets containing sensitive data through personnel security controls.</w:t>
      </w:r>
    </w:p>
    <w:p w:rsidR="00525486" w:rsidRDefault="00EA5A69">
      <w:pPr>
        <w:pStyle w:val="Heading1"/>
        <w:numPr>
          <w:ilvl w:val="0"/>
          <w:numId w:val="3"/>
        </w:numPr>
      </w:pPr>
      <w:r>
        <w:t>SCOPE</w:t>
      </w:r>
    </w:p>
    <w:p w:rsidR="00525486" w:rsidRDefault="009321C5">
      <w:pPr>
        <w:pStyle w:val="Heading2"/>
        <w:numPr>
          <w:ilvl w:val="1"/>
          <w:numId w:val="3"/>
        </w:numPr>
      </w:pPr>
      <w:r>
        <w:rPr>
          <w:b/>
        </w:rPr>
        <w:t>A</w:t>
      </w:r>
      <w:r w:rsidR="00EA5A69">
        <w:rPr>
          <w:b/>
        </w:rPr>
        <w:t xml:space="preserve">pplication to Budget Units (BUs) </w:t>
      </w:r>
      <w:r w:rsidR="00EA5A69">
        <w:t>- This policy shall apply to all BUs as defined in A.R.S. § 18-101(1).</w:t>
      </w:r>
    </w:p>
    <w:p w:rsidR="00525486" w:rsidRDefault="00EA5A69" w:rsidP="009321C5">
      <w:pPr>
        <w:numPr>
          <w:ilvl w:val="1"/>
          <w:numId w:val="3"/>
        </w:numPr>
        <w:spacing w:before="200"/>
      </w:pPr>
      <w:r>
        <w:rPr>
          <w:b/>
        </w:rPr>
        <w:t>Application to Systems</w:t>
      </w:r>
      <w:r>
        <w:t xml:space="preserve"> - This policy shall apply to all agency information systems:</w:t>
      </w:r>
    </w:p>
    <w:p w:rsidR="00525486" w:rsidRDefault="00EA5A69">
      <w:pPr>
        <w:numPr>
          <w:ilvl w:val="0"/>
          <w:numId w:val="1"/>
        </w:numPr>
        <w:pBdr>
          <w:top w:val="nil"/>
          <w:left w:val="nil"/>
          <w:bottom w:val="nil"/>
          <w:right w:val="nil"/>
          <w:between w:val="nil"/>
        </w:pBdr>
        <w:spacing w:before="120"/>
        <w:rPr>
          <w:color w:val="002060"/>
        </w:rPr>
      </w:pPr>
      <w:r>
        <w:rPr>
          <w:b/>
          <w:color w:val="000000"/>
        </w:rPr>
        <w:t xml:space="preserve">(P) </w:t>
      </w:r>
      <w:r>
        <w:rPr>
          <w:color w:val="000000"/>
        </w:rPr>
        <w:t xml:space="preserve">Policy statements preceded by “(P)” are required for agency information systems categorized as Protected. </w:t>
      </w:r>
    </w:p>
    <w:p w:rsidR="00525486" w:rsidRDefault="00EA5A69">
      <w:pPr>
        <w:numPr>
          <w:ilvl w:val="0"/>
          <w:numId w:val="1"/>
        </w:numPr>
        <w:pBdr>
          <w:top w:val="nil"/>
          <w:left w:val="nil"/>
          <w:bottom w:val="nil"/>
          <w:right w:val="nil"/>
          <w:between w:val="nil"/>
        </w:pBdr>
        <w:spacing w:before="120"/>
        <w:rPr>
          <w:color w:val="000000"/>
        </w:rPr>
      </w:pPr>
      <w:r>
        <w:rPr>
          <w:b/>
          <w:color w:val="000000"/>
        </w:rPr>
        <w:t>(P-PCI)</w:t>
      </w:r>
      <w:r>
        <w:rPr>
          <w:color w:val="000000"/>
        </w:rPr>
        <w:t>Policy statements preceded by “(P-PCI)” are required for agency information systems with payment card industry data (e.g., cardholder data).</w:t>
      </w:r>
    </w:p>
    <w:p w:rsidR="00525486" w:rsidRDefault="00EA5A69">
      <w:pPr>
        <w:numPr>
          <w:ilvl w:val="0"/>
          <w:numId w:val="1"/>
        </w:numPr>
        <w:pBdr>
          <w:top w:val="nil"/>
          <w:left w:val="nil"/>
          <w:bottom w:val="nil"/>
          <w:right w:val="nil"/>
          <w:between w:val="nil"/>
        </w:pBdr>
        <w:spacing w:before="120"/>
        <w:rPr>
          <w:color w:val="000000"/>
        </w:rPr>
      </w:pPr>
      <w:r>
        <w:rPr>
          <w:b/>
          <w:color w:val="000000"/>
        </w:rPr>
        <w:t xml:space="preserve">(P-PHI) </w:t>
      </w:r>
      <w:r>
        <w:rPr>
          <w:color w:val="000000"/>
        </w:rPr>
        <w:t>Policy statements preceded by “(P-PHI)” are required for agency information systems with protected healthcare information</w:t>
      </w:r>
      <w:proofErr w:type="gramStart"/>
      <w:r>
        <w:rPr>
          <w:color w:val="000000"/>
        </w:rPr>
        <w:t>..</w:t>
      </w:r>
      <w:proofErr w:type="gramEnd"/>
    </w:p>
    <w:p w:rsidR="00525486" w:rsidRDefault="00EA5A69">
      <w:pPr>
        <w:numPr>
          <w:ilvl w:val="0"/>
          <w:numId w:val="1"/>
        </w:numPr>
        <w:pBdr>
          <w:top w:val="nil"/>
          <w:left w:val="nil"/>
          <w:bottom w:val="nil"/>
          <w:right w:val="nil"/>
          <w:between w:val="nil"/>
        </w:pBdr>
        <w:spacing w:before="120"/>
        <w:rPr>
          <w:color w:val="000000"/>
        </w:rPr>
      </w:pPr>
      <w:r>
        <w:rPr>
          <w:b/>
          <w:color w:val="000000"/>
        </w:rPr>
        <w:t>(P-FTI)</w:t>
      </w:r>
      <w:r>
        <w:rPr>
          <w:color w:val="000000"/>
        </w:rPr>
        <w:t xml:space="preserve"> Policy statements preceded by “(P-FTI)” are required for agency information systems with federal taxpayer information.</w:t>
      </w:r>
    </w:p>
    <w:p w:rsidR="00525486" w:rsidRDefault="00EA5A69" w:rsidP="009321C5">
      <w:pPr>
        <w:pStyle w:val="Heading2"/>
        <w:numPr>
          <w:ilvl w:val="1"/>
          <w:numId w:val="3"/>
        </w:numPr>
      </w:pPr>
      <w:r>
        <w:t>Information owned or under the control of the United States Government shall comply with the Federal classification authority and Federal protection requirements.</w:t>
      </w:r>
    </w:p>
    <w:p w:rsidR="00525486" w:rsidRDefault="00525486">
      <w:pPr>
        <w:pBdr>
          <w:top w:val="nil"/>
          <w:left w:val="nil"/>
          <w:bottom w:val="nil"/>
          <w:right w:val="nil"/>
          <w:between w:val="nil"/>
        </w:pBdr>
        <w:ind w:left="734" w:hanging="734"/>
        <w:rPr>
          <w:color w:val="000000"/>
        </w:rPr>
      </w:pPr>
    </w:p>
    <w:p w:rsidR="00525486" w:rsidRDefault="00525486">
      <w:pPr>
        <w:pBdr>
          <w:top w:val="nil"/>
          <w:left w:val="nil"/>
          <w:bottom w:val="nil"/>
          <w:right w:val="nil"/>
          <w:between w:val="nil"/>
        </w:pBdr>
        <w:ind w:left="734" w:hanging="734"/>
        <w:rPr>
          <w:color w:val="000000"/>
        </w:rPr>
      </w:pPr>
    </w:p>
    <w:p w:rsidR="00525486" w:rsidRDefault="00EA5A69">
      <w:pPr>
        <w:pStyle w:val="Heading1"/>
        <w:numPr>
          <w:ilvl w:val="0"/>
          <w:numId w:val="3"/>
        </w:numPr>
      </w:pPr>
      <w:r>
        <w:t>EXCEPTIONS</w:t>
      </w:r>
    </w:p>
    <w:p w:rsidR="00525486" w:rsidRDefault="00EA5A69">
      <w:pPr>
        <w:pStyle w:val="Heading2"/>
        <w:numPr>
          <w:ilvl w:val="1"/>
          <w:numId w:val="3"/>
        </w:numPr>
      </w:pPr>
      <w:r>
        <w:t xml:space="preserve">PSPs may be expanded or exceptions may be taken by following the Statewide Policy Exception Procedure. </w:t>
      </w:r>
    </w:p>
    <w:p w:rsidR="00525486" w:rsidRDefault="00EA5A69">
      <w:pPr>
        <w:pStyle w:val="Heading3"/>
        <w:numPr>
          <w:ilvl w:val="2"/>
          <w:numId w:val="3"/>
        </w:numPr>
      </w:pPr>
      <w:bookmarkStart w:id="2" w:name="_GoBack"/>
      <w:bookmarkEnd w:id="2"/>
      <w:r>
        <w:t xml:space="preserve">Existing IT Products and Services - 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 </w:t>
      </w:r>
    </w:p>
    <w:p w:rsidR="00525486" w:rsidRDefault="00EA5A69">
      <w:pPr>
        <w:pStyle w:val="Heading3"/>
        <w:numPr>
          <w:ilvl w:val="2"/>
          <w:numId w:val="3"/>
        </w:numPr>
      </w:pPr>
      <w:r>
        <w:t>IT Products and Services Procurement - Prior to selecting and procuring information technology products and services, BU SMEs shall consider Statewide IT PSPs when specifying, scoping, and evaluating solutions to meet current and planned requirements.</w:t>
      </w:r>
    </w:p>
    <w:p w:rsidR="00525486" w:rsidRDefault="00EA5A69">
      <w:pPr>
        <w:pStyle w:val="Heading2"/>
        <w:numPr>
          <w:ilvl w:val="1"/>
          <w:numId w:val="3"/>
        </w:numPr>
      </w:pPr>
      <w:r>
        <w:t>BU has taken the following exceptions to the Statewide Policy Framework:</w:t>
      </w:r>
    </w:p>
    <w:tbl>
      <w:tblPr>
        <w:tblStyle w:val="a0"/>
        <w:tblW w:w="8694" w:type="dxa"/>
        <w:tblInd w:w="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8"/>
        <w:gridCol w:w="2898"/>
        <w:gridCol w:w="2898"/>
      </w:tblGrid>
      <w:tr w:rsidR="00525486">
        <w:tc>
          <w:tcPr>
            <w:tcW w:w="2898" w:type="dxa"/>
            <w:shd w:val="clear" w:color="auto" w:fill="auto"/>
            <w:tcMar>
              <w:top w:w="100" w:type="dxa"/>
              <w:left w:w="100" w:type="dxa"/>
              <w:bottom w:w="100" w:type="dxa"/>
              <w:right w:w="100" w:type="dxa"/>
            </w:tcMar>
          </w:tcPr>
          <w:p w:rsidR="00525486" w:rsidRDefault="00EA5A69">
            <w:pPr>
              <w:widowControl w:val="0"/>
              <w:pBdr>
                <w:top w:val="nil"/>
                <w:left w:val="nil"/>
                <w:bottom w:val="nil"/>
                <w:right w:val="nil"/>
                <w:between w:val="nil"/>
              </w:pBdr>
            </w:pPr>
            <w:r>
              <w:t>Section Number</w:t>
            </w:r>
          </w:p>
        </w:tc>
        <w:tc>
          <w:tcPr>
            <w:tcW w:w="2898" w:type="dxa"/>
            <w:shd w:val="clear" w:color="auto" w:fill="auto"/>
            <w:tcMar>
              <w:top w:w="100" w:type="dxa"/>
              <w:left w:w="100" w:type="dxa"/>
              <w:bottom w:w="100" w:type="dxa"/>
              <w:right w:w="100" w:type="dxa"/>
            </w:tcMar>
          </w:tcPr>
          <w:p w:rsidR="00525486" w:rsidRDefault="00EA5A69">
            <w:pPr>
              <w:widowControl w:val="0"/>
              <w:pBdr>
                <w:top w:val="nil"/>
                <w:left w:val="nil"/>
                <w:bottom w:val="nil"/>
                <w:right w:val="nil"/>
                <w:between w:val="nil"/>
              </w:pBdr>
            </w:pPr>
            <w:r>
              <w:t>Exception</w:t>
            </w:r>
          </w:p>
        </w:tc>
        <w:tc>
          <w:tcPr>
            <w:tcW w:w="2898" w:type="dxa"/>
            <w:shd w:val="clear" w:color="auto" w:fill="auto"/>
            <w:tcMar>
              <w:top w:w="100" w:type="dxa"/>
              <w:left w:w="100" w:type="dxa"/>
              <w:bottom w:w="100" w:type="dxa"/>
              <w:right w:w="100" w:type="dxa"/>
            </w:tcMar>
          </w:tcPr>
          <w:p w:rsidR="00525486" w:rsidRDefault="00EA5A69">
            <w:pPr>
              <w:widowControl w:val="0"/>
              <w:pBdr>
                <w:top w:val="nil"/>
                <w:left w:val="nil"/>
                <w:bottom w:val="nil"/>
                <w:right w:val="nil"/>
                <w:between w:val="nil"/>
              </w:pBdr>
            </w:pPr>
            <w:r>
              <w:t>Explanation / Basis</w:t>
            </w:r>
          </w:p>
        </w:tc>
      </w:tr>
      <w:tr w:rsidR="00525486">
        <w:tc>
          <w:tcPr>
            <w:tcW w:w="2898" w:type="dxa"/>
            <w:shd w:val="clear" w:color="auto" w:fill="auto"/>
            <w:tcMar>
              <w:top w:w="100" w:type="dxa"/>
              <w:left w:w="100" w:type="dxa"/>
              <w:bottom w:w="100" w:type="dxa"/>
              <w:right w:w="100" w:type="dxa"/>
            </w:tcMar>
          </w:tcPr>
          <w:p w:rsidR="00525486" w:rsidRDefault="00525486">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525486" w:rsidRDefault="00525486">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525486" w:rsidRDefault="00525486">
            <w:pPr>
              <w:widowControl w:val="0"/>
              <w:pBdr>
                <w:top w:val="nil"/>
                <w:left w:val="nil"/>
                <w:bottom w:val="nil"/>
                <w:right w:val="nil"/>
                <w:between w:val="nil"/>
              </w:pBdr>
            </w:pPr>
          </w:p>
        </w:tc>
      </w:tr>
      <w:tr w:rsidR="00525486">
        <w:tc>
          <w:tcPr>
            <w:tcW w:w="2898" w:type="dxa"/>
            <w:shd w:val="clear" w:color="auto" w:fill="auto"/>
            <w:tcMar>
              <w:top w:w="100" w:type="dxa"/>
              <w:left w:w="100" w:type="dxa"/>
              <w:bottom w:w="100" w:type="dxa"/>
              <w:right w:w="100" w:type="dxa"/>
            </w:tcMar>
          </w:tcPr>
          <w:p w:rsidR="00525486" w:rsidRDefault="00525486">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525486" w:rsidRDefault="00525486">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525486" w:rsidRDefault="00525486">
            <w:pPr>
              <w:widowControl w:val="0"/>
              <w:pBdr>
                <w:top w:val="nil"/>
                <w:left w:val="nil"/>
                <w:bottom w:val="nil"/>
                <w:right w:val="nil"/>
                <w:between w:val="nil"/>
              </w:pBdr>
            </w:pPr>
          </w:p>
        </w:tc>
      </w:tr>
      <w:tr w:rsidR="00525486">
        <w:tc>
          <w:tcPr>
            <w:tcW w:w="2898" w:type="dxa"/>
            <w:shd w:val="clear" w:color="auto" w:fill="auto"/>
            <w:tcMar>
              <w:top w:w="100" w:type="dxa"/>
              <w:left w:w="100" w:type="dxa"/>
              <w:bottom w:w="100" w:type="dxa"/>
              <w:right w:w="100" w:type="dxa"/>
            </w:tcMar>
          </w:tcPr>
          <w:p w:rsidR="00525486" w:rsidRDefault="00525486">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525486" w:rsidRDefault="00525486">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525486" w:rsidRDefault="00525486">
            <w:pPr>
              <w:widowControl w:val="0"/>
              <w:pBdr>
                <w:top w:val="nil"/>
                <w:left w:val="nil"/>
                <w:bottom w:val="nil"/>
                <w:right w:val="nil"/>
                <w:between w:val="nil"/>
              </w:pBdr>
            </w:pPr>
          </w:p>
        </w:tc>
      </w:tr>
      <w:tr w:rsidR="00525486">
        <w:tc>
          <w:tcPr>
            <w:tcW w:w="2898" w:type="dxa"/>
            <w:shd w:val="clear" w:color="auto" w:fill="auto"/>
            <w:tcMar>
              <w:top w:w="100" w:type="dxa"/>
              <w:left w:w="100" w:type="dxa"/>
              <w:bottom w:w="100" w:type="dxa"/>
              <w:right w:w="100" w:type="dxa"/>
            </w:tcMar>
          </w:tcPr>
          <w:p w:rsidR="00525486" w:rsidRDefault="00525486">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525486" w:rsidRDefault="00525486">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525486" w:rsidRDefault="00525486">
            <w:pPr>
              <w:widowControl w:val="0"/>
              <w:pBdr>
                <w:top w:val="nil"/>
                <w:left w:val="nil"/>
                <w:bottom w:val="nil"/>
                <w:right w:val="nil"/>
                <w:between w:val="nil"/>
              </w:pBdr>
            </w:pPr>
          </w:p>
        </w:tc>
      </w:tr>
    </w:tbl>
    <w:p w:rsidR="00525486" w:rsidRDefault="00EA5A69">
      <w:pPr>
        <w:pStyle w:val="Heading1"/>
        <w:numPr>
          <w:ilvl w:val="0"/>
          <w:numId w:val="3"/>
        </w:numPr>
        <w:spacing w:before="400" w:line="273" w:lineRule="auto"/>
      </w:pPr>
      <w:r>
        <w:t>ROLES AND RESPONSIBILITIES</w:t>
      </w:r>
    </w:p>
    <w:p w:rsidR="00525486" w:rsidRDefault="00EA5A69">
      <w:pPr>
        <w:pStyle w:val="Heading2"/>
        <w:numPr>
          <w:ilvl w:val="1"/>
          <w:numId w:val="3"/>
        </w:numPr>
      </w:pPr>
      <w:r>
        <w:t>State Chief Information Officer (CIO) shall:</w:t>
      </w:r>
    </w:p>
    <w:p w:rsidR="00525486" w:rsidRDefault="00EA5A69">
      <w:pPr>
        <w:numPr>
          <w:ilvl w:val="0"/>
          <w:numId w:val="2"/>
        </w:numPr>
        <w:pBdr>
          <w:top w:val="nil"/>
          <w:left w:val="nil"/>
          <w:bottom w:val="nil"/>
          <w:right w:val="nil"/>
          <w:between w:val="nil"/>
        </w:pBdr>
        <w:spacing w:before="120"/>
        <w:rPr>
          <w:color w:val="000000"/>
        </w:rPr>
      </w:pPr>
      <w:r>
        <w:rPr>
          <w:color w:val="000000"/>
        </w:rPr>
        <w:t>Be ultimately responsible for the correct and thorough completion of Statewide IT PSPs throughout all state BUs.</w:t>
      </w:r>
    </w:p>
    <w:p w:rsidR="00525486" w:rsidRDefault="00EA5A69">
      <w:pPr>
        <w:pStyle w:val="Heading2"/>
        <w:numPr>
          <w:ilvl w:val="1"/>
          <w:numId w:val="3"/>
        </w:numPr>
      </w:pPr>
      <w:r>
        <w:t>State Chief Information Security Officer (CISO) shall:</w:t>
      </w:r>
    </w:p>
    <w:p w:rsidR="00525486" w:rsidRDefault="00EA5A69">
      <w:pPr>
        <w:numPr>
          <w:ilvl w:val="0"/>
          <w:numId w:val="5"/>
        </w:numPr>
        <w:pBdr>
          <w:top w:val="nil"/>
          <w:left w:val="nil"/>
          <w:bottom w:val="nil"/>
          <w:right w:val="nil"/>
          <w:between w:val="nil"/>
        </w:pBdr>
        <w:spacing w:before="120"/>
        <w:rPr>
          <w:color w:val="000000"/>
        </w:rPr>
      </w:pPr>
      <w:r>
        <w:rPr>
          <w:color w:val="000000"/>
        </w:rPr>
        <w:t>Advise  the State CIO on the completeness and adequacy of all state BU activities and documentation provided to ensure compliance with statewide IT PSPs throughout all state BUs;</w:t>
      </w:r>
    </w:p>
    <w:p w:rsidR="00525486" w:rsidRDefault="00EA5A69">
      <w:pPr>
        <w:numPr>
          <w:ilvl w:val="0"/>
          <w:numId w:val="5"/>
        </w:numPr>
        <w:pBdr>
          <w:top w:val="nil"/>
          <w:left w:val="nil"/>
          <w:bottom w:val="nil"/>
          <w:right w:val="nil"/>
          <w:between w:val="nil"/>
        </w:pBdr>
        <w:spacing w:before="120"/>
        <w:rPr>
          <w:color w:val="000000"/>
        </w:rPr>
      </w:pPr>
      <w:r>
        <w:rPr>
          <w:color w:val="000000"/>
        </w:rPr>
        <w:t xml:space="preserve">Review and approve all state BU security and privacy PSPs; </w:t>
      </w:r>
    </w:p>
    <w:p w:rsidR="00525486" w:rsidRDefault="00EA5A69">
      <w:pPr>
        <w:numPr>
          <w:ilvl w:val="0"/>
          <w:numId w:val="5"/>
        </w:numPr>
        <w:pBdr>
          <w:top w:val="nil"/>
          <w:left w:val="nil"/>
          <w:bottom w:val="nil"/>
          <w:right w:val="nil"/>
          <w:between w:val="nil"/>
        </w:pBdr>
        <w:spacing w:before="120"/>
        <w:rPr>
          <w:color w:val="000000"/>
        </w:rPr>
      </w:pPr>
      <w:r>
        <w:rPr>
          <w:color w:val="000000"/>
        </w:rPr>
        <w:t>Request exceptions from the statewide security and privacy PSPs; and</w:t>
      </w:r>
    </w:p>
    <w:p w:rsidR="00525486" w:rsidRDefault="00EA5A69">
      <w:pPr>
        <w:numPr>
          <w:ilvl w:val="0"/>
          <w:numId w:val="5"/>
        </w:numPr>
        <w:pBdr>
          <w:top w:val="nil"/>
          <w:left w:val="nil"/>
          <w:bottom w:val="nil"/>
          <w:right w:val="nil"/>
          <w:between w:val="nil"/>
        </w:pBdr>
        <w:spacing w:before="120"/>
        <w:rPr>
          <w:color w:val="000000"/>
        </w:rPr>
      </w:pPr>
      <w:r>
        <w:rPr>
          <w:color w:val="000000"/>
        </w:rPr>
        <w:lastRenderedPageBreak/>
        <w:t>Identify and convey to the State CIO the risk to state information systems and data based on current implementation of security controls and mitigation options to improve security.</w:t>
      </w:r>
    </w:p>
    <w:p w:rsidR="00525486" w:rsidRDefault="00EA5A69">
      <w:pPr>
        <w:pStyle w:val="Heading2"/>
        <w:numPr>
          <w:ilvl w:val="1"/>
          <w:numId w:val="3"/>
        </w:numPr>
      </w:pPr>
      <w:r>
        <w:t>Budget Unit (BU) Director shall:</w:t>
      </w:r>
    </w:p>
    <w:p w:rsidR="00525486" w:rsidRDefault="00EA5A69">
      <w:pPr>
        <w:numPr>
          <w:ilvl w:val="0"/>
          <w:numId w:val="7"/>
        </w:numPr>
        <w:pBdr>
          <w:top w:val="nil"/>
          <w:left w:val="nil"/>
          <w:bottom w:val="nil"/>
          <w:right w:val="nil"/>
          <w:between w:val="nil"/>
        </w:pBdr>
        <w:spacing w:before="120"/>
        <w:rPr>
          <w:color w:val="000000"/>
        </w:rPr>
      </w:pPr>
      <w:r>
        <w:rPr>
          <w:color w:val="000000"/>
        </w:rPr>
        <w:t>Be responsible for the correct and thorough completion of BU PSPs;</w:t>
      </w:r>
    </w:p>
    <w:p w:rsidR="00525486" w:rsidRDefault="00EA5A69">
      <w:pPr>
        <w:numPr>
          <w:ilvl w:val="0"/>
          <w:numId w:val="7"/>
        </w:numPr>
        <w:pBdr>
          <w:top w:val="nil"/>
          <w:left w:val="nil"/>
          <w:bottom w:val="nil"/>
          <w:right w:val="nil"/>
          <w:between w:val="nil"/>
        </w:pBdr>
        <w:spacing w:before="120"/>
        <w:rPr>
          <w:color w:val="000000"/>
        </w:rPr>
      </w:pPr>
      <w:r>
        <w:rPr>
          <w:color w:val="000000"/>
        </w:rPr>
        <w:t>Ensure compliance with BU PSPs; and</w:t>
      </w:r>
    </w:p>
    <w:p w:rsidR="00525486" w:rsidRDefault="00EA5A69">
      <w:pPr>
        <w:numPr>
          <w:ilvl w:val="0"/>
          <w:numId w:val="7"/>
        </w:numPr>
        <w:pBdr>
          <w:top w:val="nil"/>
          <w:left w:val="nil"/>
          <w:bottom w:val="nil"/>
          <w:right w:val="nil"/>
          <w:between w:val="nil"/>
        </w:pBdr>
        <w:spacing w:before="120"/>
        <w:rPr>
          <w:color w:val="000000"/>
        </w:rPr>
      </w:pPr>
      <w:r>
        <w:rPr>
          <w:color w:val="000000"/>
        </w:rPr>
        <w:t>Promote efforts within the BU to establish and maintain effective use of agency information systems and assets.</w:t>
      </w:r>
    </w:p>
    <w:p w:rsidR="00525486" w:rsidRDefault="00EA5A69">
      <w:pPr>
        <w:pStyle w:val="Heading2"/>
        <w:numPr>
          <w:ilvl w:val="1"/>
          <w:numId w:val="3"/>
        </w:numPr>
      </w:pPr>
      <w:r>
        <w:t>BU Chief Information Officer (CIO) shall:</w:t>
      </w:r>
    </w:p>
    <w:p w:rsidR="00525486" w:rsidRDefault="00EA5A69">
      <w:pPr>
        <w:numPr>
          <w:ilvl w:val="0"/>
          <w:numId w:val="4"/>
        </w:numPr>
        <w:pBdr>
          <w:top w:val="nil"/>
          <w:left w:val="nil"/>
          <w:bottom w:val="nil"/>
          <w:right w:val="nil"/>
          <w:between w:val="nil"/>
        </w:pBdr>
        <w:spacing w:before="120"/>
        <w:rPr>
          <w:color w:val="000000"/>
        </w:rPr>
      </w:pPr>
      <w:r>
        <w:rPr>
          <w:color w:val="000000"/>
        </w:rPr>
        <w:t>Work with the BU Director to ensure the correct and thorough completion of Agency Information Technology PSPs within the BU; and</w:t>
      </w:r>
    </w:p>
    <w:p w:rsidR="00525486" w:rsidRDefault="00EA5A69">
      <w:pPr>
        <w:numPr>
          <w:ilvl w:val="0"/>
          <w:numId w:val="4"/>
        </w:numPr>
        <w:pBdr>
          <w:top w:val="nil"/>
          <w:left w:val="nil"/>
          <w:bottom w:val="nil"/>
          <w:right w:val="nil"/>
          <w:between w:val="nil"/>
        </w:pBdr>
        <w:spacing w:before="120"/>
        <w:rPr>
          <w:color w:val="000000"/>
        </w:rPr>
      </w:pPr>
      <w:r>
        <w:rPr>
          <w:color w:val="000000"/>
        </w:rPr>
        <w:t>Ensure PSPs are periodically reviewed and updated to reflect changes in requirements.</w:t>
      </w:r>
    </w:p>
    <w:p w:rsidR="00525486" w:rsidRDefault="00EA5A69">
      <w:pPr>
        <w:pStyle w:val="Heading2"/>
        <w:numPr>
          <w:ilvl w:val="1"/>
          <w:numId w:val="3"/>
        </w:numPr>
      </w:pPr>
      <w:r>
        <w:t>The</w:t>
      </w:r>
      <w:r>
        <w:rPr>
          <w:b/>
        </w:rPr>
        <w:t xml:space="preserve"> </w:t>
      </w:r>
      <w:r>
        <w:t xml:space="preserve">BU Information Security Officer (ISO) shall: </w:t>
      </w:r>
    </w:p>
    <w:p w:rsidR="00525486" w:rsidRDefault="00EA5A69">
      <w:pPr>
        <w:numPr>
          <w:ilvl w:val="0"/>
          <w:numId w:val="6"/>
        </w:numPr>
        <w:pBdr>
          <w:top w:val="nil"/>
          <w:left w:val="nil"/>
          <w:bottom w:val="nil"/>
          <w:right w:val="nil"/>
          <w:between w:val="nil"/>
        </w:pBdr>
        <w:spacing w:before="120"/>
        <w:rPr>
          <w:color w:val="000000"/>
        </w:rPr>
      </w:pPr>
      <w:r>
        <w:rPr>
          <w:color w:val="000000"/>
        </w:rPr>
        <w:t xml:space="preserve">Advise the BU CIO on the completeness and adequacy of the BU activities and documentation provided to ensure compliance with Statewide IT PSPs; </w:t>
      </w:r>
    </w:p>
    <w:p w:rsidR="00525486" w:rsidRDefault="00EA5A69">
      <w:pPr>
        <w:numPr>
          <w:ilvl w:val="0"/>
          <w:numId w:val="6"/>
        </w:numPr>
        <w:pBdr>
          <w:top w:val="nil"/>
          <w:left w:val="nil"/>
          <w:bottom w:val="nil"/>
          <w:right w:val="nil"/>
          <w:between w:val="nil"/>
        </w:pBdr>
        <w:spacing w:before="120"/>
        <w:rPr>
          <w:color w:val="000000"/>
        </w:rPr>
      </w:pPr>
      <w:r>
        <w:rPr>
          <w:color w:val="000000"/>
        </w:rPr>
        <w:t>Ensure the development and implementation of an adequate controls enforcing the Personnel Security Policy for the BU;</w:t>
      </w:r>
    </w:p>
    <w:p w:rsidR="00525486" w:rsidRDefault="00EA5A69">
      <w:pPr>
        <w:numPr>
          <w:ilvl w:val="0"/>
          <w:numId w:val="6"/>
        </w:numPr>
        <w:pBdr>
          <w:top w:val="nil"/>
          <w:left w:val="nil"/>
          <w:bottom w:val="nil"/>
          <w:right w:val="nil"/>
          <w:between w:val="nil"/>
        </w:pBdr>
        <w:spacing w:before="120"/>
        <w:rPr>
          <w:color w:val="000000"/>
        </w:rPr>
      </w:pPr>
      <w:r>
        <w:rPr>
          <w:color w:val="000000"/>
        </w:rPr>
        <w:t>Ensure all personnel understand their responsibilities with respect to the protection of agency information systems and assets through personnel security controls.</w:t>
      </w:r>
    </w:p>
    <w:p w:rsidR="00525486" w:rsidRDefault="00EA5A69">
      <w:pPr>
        <w:pStyle w:val="Heading2"/>
        <w:numPr>
          <w:ilvl w:val="1"/>
          <w:numId w:val="3"/>
        </w:numPr>
      </w:pPr>
      <w:r>
        <w:t>Supervisors of agency employees and contractors shall:</w:t>
      </w:r>
    </w:p>
    <w:p w:rsidR="00525486" w:rsidRDefault="00EA5A69">
      <w:pPr>
        <w:numPr>
          <w:ilvl w:val="0"/>
          <w:numId w:val="8"/>
        </w:numPr>
        <w:pBdr>
          <w:top w:val="nil"/>
          <w:left w:val="nil"/>
          <w:bottom w:val="nil"/>
          <w:right w:val="nil"/>
          <w:between w:val="nil"/>
        </w:pBdr>
        <w:spacing w:before="120"/>
        <w:rPr>
          <w:color w:val="000000"/>
        </w:rPr>
      </w:pPr>
      <w:r>
        <w:rPr>
          <w:color w:val="000000"/>
        </w:rPr>
        <w:t>Ensure users are appropriately trained and educated on Personnel Security Policies; and</w:t>
      </w:r>
    </w:p>
    <w:p w:rsidR="00525486" w:rsidRDefault="00EA5A69">
      <w:pPr>
        <w:numPr>
          <w:ilvl w:val="0"/>
          <w:numId w:val="8"/>
        </w:numPr>
        <w:pBdr>
          <w:top w:val="nil"/>
          <w:left w:val="nil"/>
          <w:bottom w:val="nil"/>
          <w:right w:val="nil"/>
          <w:between w:val="nil"/>
        </w:pBdr>
        <w:spacing w:before="120"/>
        <w:rPr>
          <w:color w:val="000000"/>
        </w:rPr>
      </w:pPr>
      <w:r>
        <w:rPr>
          <w:color w:val="000000"/>
        </w:rPr>
        <w:t>Monitor employee activities to ensure compliance.</w:t>
      </w:r>
    </w:p>
    <w:p w:rsidR="00525486" w:rsidRDefault="00EA5A69">
      <w:pPr>
        <w:pStyle w:val="Heading2"/>
        <w:numPr>
          <w:ilvl w:val="1"/>
          <w:numId w:val="3"/>
        </w:numPr>
      </w:pPr>
      <w:r>
        <w:t>Users of agency information systems shall:</w:t>
      </w:r>
    </w:p>
    <w:p w:rsidR="00525486" w:rsidRDefault="00EA5A69">
      <w:pPr>
        <w:numPr>
          <w:ilvl w:val="0"/>
          <w:numId w:val="10"/>
        </w:numPr>
        <w:pBdr>
          <w:top w:val="nil"/>
          <w:left w:val="nil"/>
          <w:bottom w:val="nil"/>
          <w:right w:val="nil"/>
          <w:between w:val="nil"/>
        </w:pBdr>
        <w:spacing w:before="120"/>
        <w:rPr>
          <w:color w:val="000000"/>
        </w:rPr>
      </w:pPr>
      <w:r>
        <w:rPr>
          <w:color w:val="000000"/>
        </w:rPr>
        <w:t>Familiarize themselves with this and related PSPs; and</w:t>
      </w:r>
    </w:p>
    <w:p w:rsidR="00525486" w:rsidRDefault="00EA5A69">
      <w:pPr>
        <w:numPr>
          <w:ilvl w:val="0"/>
          <w:numId w:val="10"/>
        </w:numPr>
        <w:pBdr>
          <w:top w:val="nil"/>
          <w:left w:val="nil"/>
          <w:bottom w:val="nil"/>
          <w:right w:val="nil"/>
          <w:between w:val="nil"/>
        </w:pBdr>
        <w:spacing w:before="120"/>
        <w:rPr>
          <w:color w:val="000000"/>
        </w:rPr>
      </w:pPr>
      <w:bookmarkStart w:id="3" w:name="_1fob9te" w:colFirst="0" w:colLast="0"/>
      <w:bookmarkEnd w:id="3"/>
      <w:r>
        <w:rPr>
          <w:color w:val="000000"/>
        </w:rPr>
        <w:t>Adhere to PSPs regarding the protection of agency information systems and assets through personnel security controls.</w:t>
      </w:r>
    </w:p>
    <w:p w:rsidR="00525486" w:rsidRDefault="004358DD">
      <w:pPr>
        <w:pStyle w:val="Heading1"/>
        <w:numPr>
          <w:ilvl w:val="0"/>
          <w:numId w:val="3"/>
        </w:numPr>
        <w:spacing w:before="0"/>
      </w:pPr>
      <w:r>
        <w:t>(Agency)</w:t>
      </w:r>
      <w:r w:rsidR="00EA5A69">
        <w:t xml:space="preserve"> POLICY </w:t>
      </w:r>
    </w:p>
    <w:p w:rsidR="00525486" w:rsidRDefault="00EA5A69">
      <w:pPr>
        <w:pStyle w:val="Heading2"/>
        <w:numPr>
          <w:ilvl w:val="1"/>
          <w:numId w:val="3"/>
        </w:numPr>
      </w:pPr>
      <w:r>
        <w:rPr>
          <w:b/>
        </w:rPr>
        <w:t>Position Categorization</w:t>
      </w:r>
      <w:r>
        <w:t xml:space="preserve"> - The BU shall:</w:t>
      </w:r>
    </w:p>
    <w:p w:rsidR="00525486" w:rsidRDefault="00EA5A69">
      <w:pPr>
        <w:numPr>
          <w:ilvl w:val="0"/>
          <w:numId w:val="11"/>
        </w:numPr>
        <w:pBdr>
          <w:top w:val="nil"/>
          <w:left w:val="nil"/>
          <w:bottom w:val="nil"/>
          <w:right w:val="nil"/>
          <w:between w:val="nil"/>
        </w:pBdr>
        <w:spacing w:before="120"/>
        <w:rPr>
          <w:color w:val="000000"/>
        </w:rPr>
      </w:pPr>
      <w:r>
        <w:rPr>
          <w:color w:val="000000"/>
        </w:rPr>
        <w:t xml:space="preserve">Assign a sensitivity designation (e.g., Sensitive, Non-Sensitive) to all positions; </w:t>
      </w:r>
    </w:p>
    <w:p w:rsidR="00525486" w:rsidRDefault="00EA5A69">
      <w:pPr>
        <w:numPr>
          <w:ilvl w:val="0"/>
          <w:numId w:val="11"/>
        </w:numPr>
        <w:pBdr>
          <w:top w:val="nil"/>
          <w:left w:val="nil"/>
          <w:bottom w:val="nil"/>
          <w:right w:val="nil"/>
          <w:between w:val="nil"/>
        </w:pBdr>
        <w:spacing w:before="120"/>
        <w:rPr>
          <w:color w:val="000000"/>
        </w:rPr>
      </w:pPr>
      <w:r>
        <w:rPr>
          <w:color w:val="000000"/>
        </w:rPr>
        <w:lastRenderedPageBreak/>
        <w:t>Establish screening criteria for individuals filling those positions; and</w:t>
      </w:r>
    </w:p>
    <w:p w:rsidR="00525486" w:rsidRDefault="00EA5A69">
      <w:pPr>
        <w:numPr>
          <w:ilvl w:val="0"/>
          <w:numId w:val="11"/>
        </w:numPr>
        <w:pBdr>
          <w:top w:val="nil"/>
          <w:left w:val="nil"/>
          <w:bottom w:val="nil"/>
          <w:right w:val="nil"/>
          <w:between w:val="nil"/>
        </w:pBdr>
        <w:spacing w:before="120"/>
        <w:rPr>
          <w:color w:val="000000"/>
        </w:rPr>
      </w:pPr>
      <w:r>
        <w:rPr>
          <w:color w:val="000000"/>
        </w:rPr>
        <w:t>Review and revise position sensitivity designations annually. Sensitivity designations are based on the individual’s exposure to sensitive system information and/or administrative privileges to agency information systems. Examples of sensitive positions include: [NIST 800-53 PS-02] [IRS Pub 1075]</w:t>
      </w:r>
    </w:p>
    <w:p w:rsidR="00525486" w:rsidRDefault="00EA5A69">
      <w:pPr>
        <w:numPr>
          <w:ilvl w:val="0"/>
          <w:numId w:val="9"/>
        </w:numPr>
        <w:pBdr>
          <w:top w:val="nil"/>
          <w:left w:val="nil"/>
          <w:bottom w:val="nil"/>
          <w:right w:val="nil"/>
          <w:between w:val="nil"/>
        </w:pBdr>
        <w:spacing w:before="120"/>
        <w:rPr>
          <w:color w:val="000000"/>
        </w:rPr>
      </w:pPr>
      <w:r>
        <w:rPr>
          <w:color w:val="000000"/>
        </w:rPr>
        <w:t>Firewall administrator</w:t>
      </w:r>
    </w:p>
    <w:p w:rsidR="00525486" w:rsidRDefault="00EA5A69">
      <w:pPr>
        <w:numPr>
          <w:ilvl w:val="0"/>
          <w:numId w:val="9"/>
        </w:numPr>
        <w:pBdr>
          <w:top w:val="nil"/>
          <w:left w:val="nil"/>
          <w:bottom w:val="nil"/>
          <w:right w:val="nil"/>
          <w:between w:val="nil"/>
        </w:pBdr>
        <w:spacing w:before="120"/>
        <w:rPr>
          <w:color w:val="000000"/>
        </w:rPr>
      </w:pPr>
      <w:r>
        <w:rPr>
          <w:color w:val="000000"/>
        </w:rPr>
        <w:t>Members of the incident response team</w:t>
      </w:r>
    </w:p>
    <w:p w:rsidR="00525486" w:rsidRDefault="00EA5A69">
      <w:pPr>
        <w:numPr>
          <w:ilvl w:val="0"/>
          <w:numId w:val="9"/>
        </w:numPr>
        <w:pBdr>
          <w:top w:val="nil"/>
          <w:left w:val="nil"/>
          <w:bottom w:val="nil"/>
          <w:right w:val="nil"/>
          <w:between w:val="nil"/>
        </w:pBdr>
        <w:spacing w:before="120"/>
        <w:rPr>
          <w:color w:val="000000"/>
        </w:rPr>
      </w:pPr>
      <w:r>
        <w:rPr>
          <w:color w:val="000000"/>
        </w:rPr>
        <w:t>Those with vulnerability scanning duties</w:t>
      </w:r>
    </w:p>
    <w:p w:rsidR="00525486" w:rsidRDefault="00EA5A69">
      <w:pPr>
        <w:pStyle w:val="Heading2"/>
        <w:numPr>
          <w:ilvl w:val="1"/>
          <w:numId w:val="3"/>
        </w:numPr>
      </w:pPr>
      <w:r>
        <w:rPr>
          <w:b/>
        </w:rPr>
        <w:t xml:space="preserve">Position Definition </w:t>
      </w:r>
      <w:r>
        <w:t>- The BU shall define information security responsibilities for all personnel. [</w:t>
      </w:r>
      <w:proofErr w:type="gramStart"/>
      <w:r>
        <w:t>HIPAA(</w:t>
      </w:r>
      <w:proofErr w:type="gramEnd"/>
      <w:r>
        <w:t xml:space="preserve">a)(3)(ii)(A), (a)(3)(ii)(B) - Addressable] </w:t>
      </w:r>
      <w:proofErr w:type="gramStart"/>
      <w:r>
        <w:t>[PCI DSS 12.4, 12.5].</w:t>
      </w:r>
      <w:proofErr w:type="gramEnd"/>
      <w:r>
        <w:t xml:space="preserve"> Specifically, the following information security responsibilities:</w:t>
      </w:r>
    </w:p>
    <w:p w:rsidR="00525486" w:rsidRDefault="00EA5A69">
      <w:pPr>
        <w:numPr>
          <w:ilvl w:val="0"/>
          <w:numId w:val="12"/>
        </w:numPr>
        <w:pBdr>
          <w:top w:val="nil"/>
          <w:left w:val="nil"/>
          <w:bottom w:val="nil"/>
          <w:right w:val="nil"/>
          <w:between w:val="nil"/>
        </w:pBdr>
        <w:spacing w:before="120"/>
        <w:rPr>
          <w:color w:val="000000"/>
        </w:rPr>
      </w:pPr>
      <w:r>
        <w:rPr>
          <w:color w:val="000000"/>
        </w:rPr>
        <w:t>Individual or team responsible for establishing, documenting, and distributing security policies and procedures; [PCI DSS 12.5.1]</w:t>
      </w:r>
    </w:p>
    <w:p w:rsidR="00525486" w:rsidRDefault="00EA5A69">
      <w:pPr>
        <w:numPr>
          <w:ilvl w:val="0"/>
          <w:numId w:val="12"/>
        </w:numPr>
        <w:pBdr>
          <w:top w:val="nil"/>
          <w:left w:val="nil"/>
          <w:bottom w:val="nil"/>
          <w:right w:val="nil"/>
          <w:between w:val="nil"/>
        </w:pBdr>
        <w:spacing w:before="120"/>
        <w:rPr>
          <w:color w:val="000000"/>
        </w:rPr>
      </w:pPr>
      <w:r>
        <w:rPr>
          <w:color w:val="000000"/>
        </w:rPr>
        <w:t>Individual or team responsible for monitoring and analyzing security alerts and information, and distributing to appropriate employees and contractors; [PCI DSS12.5.2]</w:t>
      </w:r>
    </w:p>
    <w:p w:rsidR="00525486" w:rsidRDefault="00EA5A69">
      <w:pPr>
        <w:numPr>
          <w:ilvl w:val="0"/>
          <w:numId w:val="12"/>
        </w:numPr>
        <w:pBdr>
          <w:top w:val="nil"/>
          <w:left w:val="nil"/>
          <w:bottom w:val="nil"/>
          <w:right w:val="nil"/>
          <w:between w:val="nil"/>
        </w:pBdr>
        <w:spacing w:before="120"/>
        <w:rPr>
          <w:color w:val="000000"/>
        </w:rPr>
      </w:pPr>
      <w:r>
        <w:rPr>
          <w:color w:val="000000"/>
        </w:rPr>
        <w:t>Individual or team responsible for establishing, documenting, and distributing security incident response and escalation procedures to ensure timely and effective handling of all situations; [PCI DSS 12.5.3]</w:t>
      </w:r>
    </w:p>
    <w:p w:rsidR="00525486" w:rsidRDefault="00EA5A69">
      <w:pPr>
        <w:numPr>
          <w:ilvl w:val="0"/>
          <w:numId w:val="12"/>
        </w:numPr>
        <w:pBdr>
          <w:top w:val="nil"/>
          <w:left w:val="nil"/>
          <w:bottom w:val="nil"/>
          <w:right w:val="nil"/>
          <w:between w:val="nil"/>
        </w:pBdr>
        <w:spacing w:before="120"/>
        <w:rPr>
          <w:color w:val="000000"/>
        </w:rPr>
      </w:pPr>
      <w:r>
        <w:rPr>
          <w:color w:val="000000"/>
        </w:rPr>
        <w:t>Individual or team responsible for administering user accounts, including additions, deletions, and modifications; and [PCI DSS 12.5.4]</w:t>
      </w:r>
    </w:p>
    <w:p w:rsidR="00525486" w:rsidRDefault="00EA5A69">
      <w:pPr>
        <w:numPr>
          <w:ilvl w:val="0"/>
          <w:numId w:val="12"/>
        </w:numPr>
        <w:pBdr>
          <w:top w:val="nil"/>
          <w:left w:val="nil"/>
          <w:bottom w:val="nil"/>
          <w:right w:val="nil"/>
          <w:between w:val="nil"/>
        </w:pBdr>
        <w:spacing w:before="120"/>
        <w:rPr>
          <w:color w:val="000000"/>
        </w:rPr>
      </w:pPr>
      <w:r>
        <w:rPr>
          <w:color w:val="000000"/>
        </w:rPr>
        <w:t>Individual or team responsible for monitoring and controlling all access to data. [PCI DSS 12.5.5]</w:t>
      </w:r>
    </w:p>
    <w:p w:rsidR="00525486" w:rsidRDefault="00EA5A69">
      <w:pPr>
        <w:pStyle w:val="Heading2"/>
        <w:numPr>
          <w:ilvl w:val="1"/>
          <w:numId w:val="3"/>
        </w:numPr>
      </w:pPr>
      <w:r>
        <w:rPr>
          <w:b/>
        </w:rPr>
        <w:t>Personnel Screening</w:t>
      </w:r>
      <w:r>
        <w:t xml:space="preserve"> - The BU shall screen individuals holding positions designated as sensitive prior to hiring or contracting; and rescreens individuals according to re-screening every three years. [NIST 800-53 PS-03] [IRS Pub 1075] [PCI DSS 12.7]</w:t>
      </w:r>
    </w:p>
    <w:p w:rsidR="00525486" w:rsidRDefault="00EA5A69">
      <w:pPr>
        <w:pStyle w:val="Heading2"/>
        <w:numPr>
          <w:ilvl w:val="1"/>
          <w:numId w:val="3"/>
        </w:numPr>
      </w:pPr>
      <w:r>
        <w:rPr>
          <w:b/>
        </w:rPr>
        <w:t>Personnel Separation</w:t>
      </w:r>
      <w:r>
        <w:t xml:space="preserve"> - Upon separation of individual employment, the BU shall: [NIST 800-53 PS-04] [</w:t>
      </w:r>
      <w:proofErr w:type="gramStart"/>
      <w:r>
        <w:t>HIPAA(</w:t>
      </w:r>
      <w:proofErr w:type="gramEnd"/>
      <w:r>
        <w:t>a)(3)(ii)(C)]</w:t>
      </w:r>
    </w:p>
    <w:p w:rsidR="00525486" w:rsidRDefault="00EA5A69">
      <w:pPr>
        <w:numPr>
          <w:ilvl w:val="0"/>
          <w:numId w:val="13"/>
        </w:numPr>
        <w:pBdr>
          <w:top w:val="nil"/>
          <w:left w:val="nil"/>
          <w:bottom w:val="nil"/>
          <w:right w:val="nil"/>
          <w:between w:val="nil"/>
        </w:pBdr>
        <w:spacing w:before="120"/>
        <w:rPr>
          <w:color w:val="000000"/>
        </w:rPr>
      </w:pPr>
      <w:r>
        <w:rPr>
          <w:color w:val="000000"/>
        </w:rPr>
        <w:t>Terminate agency information system access within 24 hours;</w:t>
      </w:r>
    </w:p>
    <w:p w:rsidR="00525486" w:rsidRDefault="00EA5A69">
      <w:pPr>
        <w:numPr>
          <w:ilvl w:val="0"/>
          <w:numId w:val="13"/>
        </w:numPr>
        <w:pBdr>
          <w:top w:val="nil"/>
          <w:left w:val="nil"/>
          <w:bottom w:val="nil"/>
          <w:right w:val="nil"/>
          <w:between w:val="nil"/>
        </w:pBdr>
        <w:spacing w:before="120"/>
        <w:rPr>
          <w:color w:val="000000"/>
        </w:rPr>
      </w:pPr>
      <w:r>
        <w:rPr>
          <w:color w:val="000000"/>
        </w:rPr>
        <w:t>Conduct exit interviews, if employee is available for interview;</w:t>
      </w:r>
    </w:p>
    <w:p w:rsidR="00525486" w:rsidRDefault="00EA5A69">
      <w:pPr>
        <w:numPr>
          <w:ilvl w:val="0"/>
          <w:numId w:val="13"/>
        </w:numPr>
        <w:pBdr>
          <w:top w:val="nil"/>
          <w:left w:val="nil"/>
          <w:bottom w:val="nil"/>
          <w:right w:val="nil"/>
          <w:between w:val="nil"/>
        </w:pBdr>
        <w:spacing w:before="120"/>
        <w:rPr>
          <w:color w:val="000000"/>
        </w:rPr>
      </w:pPr>
      <w:r>
        <w:rPr>
          <w:color w:val="000000"/>
        </w:rPr>
        <w:t xml:space="preserve">Retrieve all security-related agency information system-related property; </w:t>
      </w:r>
    </w:p>
    <w:p w:rsidR="00525486" w:rsidRDefault="00EA5A69">
      <w:pPr>
        <w:numPr>
          <w:ilvl w:val="0"/>
          <w:numId w:val="13"/>
        </w:numPr>
        <w:pBdr>
          <w:top w:val="nil"/>
          <w:left w:val="nil"/>
          <w:bottom w:val="nil"/>
          <w:right w:val="nil"/>
          <w:between w:val="nil"/>
        </w:pBdr>
        <w:spacing w:before="120"/>
        <w:rPr>
          <w:color w:val="000000"/>
        </w:rPr>
      </w:pPr>
      <w:r>
        <w:rPr>
          <w:color w:val="000000"/>
        </w:rPr>
        <w:t>Retain access to agency information system accounts formerly controlled by separated individual; and</w:t>
      </w:r>
    </w:p>
    <w:p w:rsidR="00525486" w:rsidRDefault="00EA5A69">
      <w:pPr>
        <w:numPr>
          <w:ilvl w:val="0"/>
          <w:numId w:val="13"/>
        </w:numPr>
        <w:pBdr>
          <w:top w:val="nil"/>
          <w:left w:val="nil"/>
          <w:bottom w:val="nil"/>
          <w:right w:val="nil"/>
          <w:between w:val="nil"/>
        </w:pBdr>
        <w:spacing w:before="120"/>
        <w:rPr>
          <w:color w:val="000000"/>
        </w:rPr>
      </w:pPr>
      <w:r>
        <w:rPr>
          <w:color w:val="000000"/>
        </w:rPr>
        <w:lastRenderedPageBreak/>
        <w:t>Allow the separated individual access to authorized services such as benefits, reimbursement, and retirement information, according to (Agency) BU or State policies.</w:t>
      </w:r>
    </w:p>
    <w:p w:rsidR="00525486" w:rsidRDefault="00EA5A69">
      <w:pPr>
        <w:pStyle w:val="Heading2"/>
        <w:numPr>
          <w:ilvl w:val="1"/>
          <w:numId w:val="3"/>
        </w:numPr>
      </w:pPr>
      <w:r>
        <w:rPr>
          <w:b/>
        </w:rPr>
        <w:t>Personnel Transfer</w:t>
      </w:r>
      <w:r>
        <w:t xml:space="preserve"> - The BU shall: [NIST 800-53 PS-05] [IRS Pub 1075]</w:t>
      </w:r>
    </w:p>
    <w:p w:rsidR="00525486" w:rsidRDefault="00EA5A69">
      <w:pPr>
        <w:numPr>
          <w:ilvl w:val="0"/>
          <w:numId w:val="14"/>
        </w:numPr>
        <w:pBdr>
          <w:top w:val="nil"/>
          <w:left w:val="nil"/>
          <w:bottom w:val="nil"/>
          <w:right w:val="nil"/>
          <w:between w:val="nil"/>
        </w:pBdr>
        <w:spacing w:before="120"/>
        <w:rPr>
          <w:color w:val="000000"/>
        </w:rPr>
      </w:pPr>
      <w:r>
        <w:rPr>
          <w:color w:val="000000"/>
        </w:rPr>
        <w:t>Review logical and physical access authorization to agency information systems/facilities when personnel are reassigned or transferred to other positions within the organization and initiates returning old and reissuing new keys, identification cards, and building passes;</w:t>
      </w:r>
    </w:p>
    <w:p w:rsidR="00525486" w:rsidRDefault="00EA5A69">
      <w:pPr>
        <w:numPr>
          <w:ilvl w:val="0"/>
          <w:numId w:val="14"/>
        </w:numPr>
        <w:pBdr>
          <w:top w:val="nil"/>
          <w:left w:val="nil"/>
          <w:bottom w:val="nil"/>
          <w:right w:val="nil"/>
          <w:between w:val="nil"/>
        </w:pBdr>
        <w:spacing w:before="120"/>
        <w:rPr>
          <w:color w:val="000000"/>
        </w:rPr>
      </w:pPr>
      <w:r>
        <w:rPr>
          <w:color w:val="000000"/>
        </w:rPr>
        <w:t xml:space="preserve">Close previous information system accounts and establish new accounts; </w:t>
      </w:r>
    </w:p>
    <w:p w:rsidR="00525486" w:rsidRDefault="00EA5A69">
      <w:pPr>
        <w:numPr>
          <w:ilvl w:val="0"/>
          <w:numId w:val="14"/>
        </w:numPr>
        <w:pBdr>
          <w:top w:val="nil"/>
          <w:left w:val="nil"/>
          <w:bottom w:val="nil"/>
          <w:right w:val="nil"/>
          <w:between w:val="nil"/>
        </w:pBdr>
        <w:spacing w:before="120"/>
        <w:rPr>
          <w:color w:val="000000"/>
        </w:rPr>
      </w:pPr>
      <w:r>
        <w:rPr>
          <w:color w:val="000000"/>
        </w:rPr>
        <w:t xml:space="preserve">Change agency information system access authorizations; </w:t>
      </w:r>
    </w:p>
    <w:p w:rsidR="00525486" w:rsidRDefault="00EA5A69">
      <w:pPr>
        <w:numPr>
          <w:ilvl w:val="0"/>
          <w:numId w:val="14"/>
        </w:numPr>
        <w:pBdr>
          <w:top w:val="nil"/>
          <w:left w:val="nil"/>
          <w:bottom w:val="nil"/>
          <w:right w:val="nil"/>
          <w:between w:val="nil"/>
        </w:pBdr>
        <w:spacing w:before="120"/>
        <w:rPr>
          <w:color w:val="000000"/>
        </w:rPr>
      </w:pPr>
      <w:r>
        <w:rPr>
          <w:color w:val="000000"/>
        </w:rPr>
        <w:t xml:space="preserve">Provide access to official records to which the employee had access at the previous work location and in the previous agency information system accounts within 24 hours; and  </w:t>
      </w:r>
    </w:p>
    <w:p w:rsidR="00525486" w:rsidRDefault="00EA5A69">
      <w:pPr>
        <w:numPr>
          <w:ilvl w:val="0"/>
          <w:numId w:val="14"/>
        </w:numPr>
        <w:pBdr>
          <w:top w:val="nil"/>
          <w:left w:val="nil"/>
          <w:bottom w:val="nil"/>
          <w:right w:val="nil"/>
          <w:between w:val="nil"/>
        </w:pBdr>
        <w:spacing w:before="120"/>
        <w:rPr>
          <w:color w:val="000000"/>
        </w:rPr>
      </w:pPr>
      <w:r>
        <w:rPr>
          <w:color w:val="000000"/>
        </w:rPr>
        <w:t xml:space="preserve">The (Agency) BU may extend limited access for special purposes on an exception basis. </w:t>
      </w:r>
    </w:p>
    <w:p w:rsidR="00525486" w:rsidRDefault="00EA5A69">
      <w:pPr>
        <w:pStyle w:val="Heading2"/>
        <w:numPr>
          <w:ilvl w:val="1"/>
          <w:numId w:val="3"/>
        </w:numPr>
      </w:pPr>
      <w:r>
        <w:rPr>
          <w:b/>
        </w:rPr>
        <w:t>Access Agreements</w:t>
      </w:r>
      <w:r>
        <w:t xml:space="preserve"> - The BU shall ensure that individuals requiring access to agency information systems acknowledge and accept appropriate access agreement prior to being granted access and reviews/updates the access agreements annually. [NIST 800-53 PS-06] [IRS Pub 1075] </w:t>
      </w:r>
      <w:proofErr w:type="gramStart"/>
      <w:r>
        <w:t>[PCI DSS 12.3].</w:t>
      </w:r>
      <w:proofErr w:type="gramEnd"/>
      <w:r>
        <w:t xml:space="preserve"> </w:t>
      </w:r>
    </w:p>
    <w:p w:rsidR="00525486" w:rsidRDefault="00EA5A69">
      <w:pPr>
        <w:pStyle w:val="Heading2"/>
        <w:numPr>
          <w:ilvl w:val="1"/>
          <w:numId w:val="3"/>
        </w:numPr>
      </w:pPr>
      <w:r>
        <w:rPr>
          <w:b/>
        </w:rPr>
        <w:t>Third-Party Personnel Security</w:t>
      </w:r>
      <w:r>
        <w:t xml:space="preserve"> - The BU shall: [NIST 800-53 PS-07] [IRS Pub 1075] [HIPAA 164.314(a</w:t>
      </w:r>
      <w:proofErr w:type="gramStart"/>
      <w:r>
        <w:t>)(</w:t>
      </w:r>
      <w:proofErr w:type="gramEnd"/>
      <w:r>
        <w:t>1)]</w:t>
      </w:r>
    </w:p>
    <w:p w:rsidR="00525486" w:rsidRDefault="00EA5A69">
      <w:pPr>
        <w:numPr>
          <w:ilvl w:val="0"/>
          <w:numId w:val="15"/>
        </w:numPr>
        <w:pBdr>
          <w:top w:val="nil"/>
          <w:left w:val="nil"/>
          <w:bottom w:val="nil"/>
          <w:right w:val="nil"/>
          <w:between w:val="nil"/>
        </w:pBdr>
        <w:spacing w:before="120"/>
        <w:rPr>
          <w:color w:val="000000"/>
        </w:rPr>
      </w:pPr>
      <w:r>
        <w:rPr>
          <w:color w:val="000000"/>
        </w:rPr>
        <w:t xml:space="preserve">Establish personnel security requirements including security roles and responsibilities for third-party providers; </w:t>
      </w:r>
    </w:p>
    <w:p w:rsidR="00525486" w:rsidRDefault="00EA5A69">
      <w:pPr>
        <w:numPr>
          <w:ilvl w:val="0"/>
          <w:numId w:val="15"/>
        </w:numPr>
        <w:pBdr>
          <w:top w:val="nil"/>
          <w:left w:val="nil"/>
          <w:bottom w:val="nil"/>
          <w:right w:val="nil"/>
          <w:between w:val="nil"/>
        </w:pBdr>
        <w:spacing w:before="120"/>
        <w:rPr>
          <w:color w:val="000000"/>
        </w:rPr>
      </w:pPr>
      <w:r>
        <w:rPr>
          <w:color w:val="000000"/>
        </w:rPr>
        <w:t xml:space="preserve">Documents personnel security requirements; and </w:t>
      </w:r>
    </w:p>
    <w:p w:rsidR="00525486" w:rsidRDefault="00EA5A69">
      <w:pPr>
        <w:numPr>
          <w:ilvl w:val="0"/>
          <w:numId w:val="15"/>
        </w:numPr>
        <w:pBdr>
          <w:top w:val="nil"/>
          <w:left w:val="nil"/>
          <w:bottom w:val="nil"/>
          <w:right w:val="nil"/>
          <w:between w:val="nil"/>
        </w:pBdr>
        <w:spacing w:before="120"/>
        <w:rPr>
          <w:color w:val="000000"/>
        </w:rPr>
      </w:pPr>
      <w:r>
        <w:rPr>
          <w:color w:val="000000"/>
        </w:rPr>
        <w:t xml:space="preserve">Monitor provider compliance. </w:t>
      </w:r>
    </w:p>
    <w:p w:rsidR="00525486" w:rsidRDefault="00EA5A69">
      <w:pPr>
        <w:pStyle w:val="Heading2"/>
        <w:numPr>
          <w:ilvl w:val="1"/>
          <w:numId w:val="3"/>
        </w:numPr>
      </w:pPr>
      <w:r>
        <w:rPr>
          <w:b/>
        </w:rPr>
        <w:t>Third-Party Contracts</w:t>
      </w:r>
      <w:r>
        <w:t xml:space="preserve"> - The BU shall ensure that third party contractors specify the third-party will: [HIPAA 164.314(a</w:t>
      </w:r>
      <w:proofErr w:type="gramStart"/>
      <w:r>
        <w:t>)(</w:t>
      </w:r>
      <w:proofErr w:type="gramEnd"/>
      <w:r>
        <w:t>2)(i)]</w:t>
      </w:r>
    </w:p>
    <w:p w:rsidR="00525486" w:rsidRDefault="00EA5A69">
      <w:pPr>
        <w:numPr>
          <w:ilvl w:val="0"/>
          <w:numId w:val="16"/>
        </w:numPr>
        <w:pBdr>
          <w:top w:val="nil"/>
          <w:left w:val="nil"/>
          <w:bottom w:val="nil"/>
          <w:right w:val="nil"/>
          <w:between w:val="nil"/>
        </w:pBdr>
        <w:spacing w:before="120"/>
        <w:rPr>
          <w:color w:val="000000"/>
        </w:rPr>
      </w:pPr>
      <w:r>
        <w:rPr>
          <w:color w:val="000000"/>
        </w:rPr>
        <w:t>Comply with the applicable security requirements;</w:t>
      </w:r>
    </w:p>
    <w:p w:rsidR="00525486" w:rsidRDefault="00EA5A69">
      <w:pPr>
        <w:numPr>
          <w:ilvl w:val="0"/>
          <w:numId w:val="16"/>
        </w:numPr>
        <w:pBdr>
          <w:top w:val="nil"/>
          <w:left w:val="nil"/>
          <w:bottom w:val="nil"/>
          <w:right w:val="nil"/>
          <w:between w:val="nil"/>
        </w:pBdr>
        <w:spacing w:before="120"/>
        <w:rPr>
          <w:color w:val="000000"/>
        </w:rPr>
      </w:pPr>
      <w:r>
        <w:rPr>
          <w:color w:val="000000"/>
        </w:rPr>
        <w:t>Ensure that any subcontractors that create, receive, maintain, or transmit sensitive information on behalf of the third-party agree to comply with applicable requirements; and</w:t>
      </w:r>
    </w:p>
    <w:p w:rsidR="00525486" w:rsidRDefault="00EA5A69">
      <w:pPr>
        <w:numPr>
          <w:ilvl w:val="0"/>
          <w:numId w:val="16"/>
        </w:numPr>
        <w:pBdr>
          <w:top w:val="nil"/>
          <w:left w:val="nil"/>
          <w:bottom w:val="nil"/>
          <w:right w:val="nil"/>
          <w:between w:val="nil"/>
        </w:pBdr>
        <w:spacing w:before="120"/>
        <w:rPr>
          <w:color w:val="000000"/>
        </w:rPr>
      </w:pPr>
      <w:r>
        <w:rPr>
          <w:color w:val="000000"/>
        </w:rPr>
        <w:t>Report to the BU any security incident of which it becomes aware, including breaches of unsecured sensitive information.</w:t>
      </w:r>
    </w:p>
    <w:p w:rsidR="00525486" w:rsidRDefault="00EA5A69">
      <w:pPr>
        <w:pStyle w:val="Heading2"/>
        <w:numPr>
          <w:ilvl w:val="1"/>
          <w:numId w:val="3"/>
        </w:numPr>
      </w:pPr>
      <w:r>
        <w:rPr>
          <w:b/>
        </w:rPr>
        <w:t>Personnel Sanctions</w:t>
      </w:r>
      <w:r>
        <w:t xml:space="preserve"> - The BU shall employ a formal sanctions process for personnel failing to comply with established agency information security and privacy PSPs and </w:t>
      </w:r>
      <w:r>
        <w:lastRenderedPageBreak/>
        <w:t>document the sanctions applied. [NIST 800-53 PS-08] [IRS Pub 1075] [HIPAA 164.308(a</w:t>
      </w:r>
      <w:proofErr w:type="gramStart"/>
      <w:r>
        <w:t>)(</w:t>
      </w:r>
      <w:proofErr w:type="gramEnd"/>
      <w:r>
        <w:t>1)(ii)(C)] [HIPAA 164.530(e</w:t>
      </w:r>
      <w:proofErr w:type="gramStart"/>
      <w:r>
        <w:t>)(</w:t>
      </w:r>
      <w:proofErr w:type="gramEnd"/>
      <w:r>
        <w:t>1),(2)]</w:t>
      </w:r>
    </w:p>
    <w:p w:rsidR="00525486" w:rsidRDefault="00EA5A69">
      <w:pPr>
        <w:pStyle w:val="Heading1"/>
        <w:numPr>
          <w:ilvl w:val="0"/>
          <w:numId w:val="3"/>
        </w:numPr>
        <w:spacing w:before="400" w:line="273" w:lineRule="auto"/>
      </w:pPr>
      <w:r>
        <w:t>DEFINITIONS AND ABBREVIATIONS</w:t>
      </w:r>
    </w:p>
    <w:p w:rsidR="00525486" w:rsidRDefault="00EA5A69">
      <w:pPr>
        <w:pStyle w:val="Heading2"/>
        <w:numPr>
          <w:ilvl w:val="1"/>
          <w:numId w:val="3"/>
        </w:numPr>
      </w:pPr>
      <w:r>
        <w:t>Refer to the PSP Glossary of Terms located on the ADOA-ASET website.</w:t>
      </w:r>
    </w:p>
    <w:p w:rsidR="00525486" w:rsidRDefault="00EA5A69">
      <w:pPr>
        <w:pStyle w:val="Heading1"/>
        <w:numPr>
          <w:ilvl w:val="0"/>
          <w:numId w:val="3"/>
        </w:numPr>
        <w:spacing w:before="400" w:line="273" w:lineRule="auto"/>
      </w:pPr>
      <w:r>
        <w:t>REFERENCES</w:t>
      </w:r>
    </w:p>
    <w:p w:rsidR="00525486" w:rsidRDefault="00EA5A69">
      <w:pPr>
        <w:pStyle w:val="Heading2"/>
        <w:numPr>
          <w:ilvl w:val="1"/>
          <w:numId w:val="3"/>
        </w:numPr>
      </w:pPr>
      <w:r>
        <w:t>STATEWIDE POLICY FRAMEWORK P8270 Personnel Security Controls</w:t>
      </w:r>
    </w:p>
    <w:p w:rsidR="00525486" w:rsidRDefault="00EA5A69">
      <w:pPr>
        <w:pStyle w:val="Heading2"/>
        <w:numPr>
          <w:ilvl w:val="1"/>
          <w:numId w:val="3"/>
        </w:numPr>
      </w:pPr>
      <w:r>
        <w:t>Statewide Policy Exception Procedure</w:t>
      </w:r>
    </w:p>
    <w:p w:rsidR="00525486" w:rsidRDefault="00EA5A69">
      <w:pPr>
        <w:pStyle w:val="Heading2"/>
        <w:numPr>
          <w:ilvl w:val="1"/>
          <w:numId w:val="3"/>
        </w:numPr>
      </w:pPr>
      <w:r>
        <w:t xml:space="preserve">Executive Order 1403 </w:t>
      </w:r>
    </w:p>
    <w:p w:rsidR="00525486" w:rsidRDefault="00EA5A69">
      <w:pPr>
        <w:pStyle w:val="Heading2"/>
        <w:numPr>
          <w:ilvl w:val="1"/>
          <w:numId w:val="3"/>
        </w:numPr>
      </w:pPr>
      <w:r>
        <w:t>A.R.S. 41-710</w:t>
      </w:r>
    </w:p>
    <w:p w:rsidR="00525486" w:rsidRDefault="00EA5A69">
      <w:pPr>
        <w:pStyle w:val="Heading2"/>
        <w:numPr>
          <w:ilvl w:val="1"/>
          <w:numId w:val="3"/>
        </w:numPr>
      </w:pPr>
      <w:r>
        <w:t xml:space="preserve">NIST 800-53 Rev. </w:t>
      </w:r>
      <w:proofErr w:type="gramStart"/>
      <w:r>
        <w:t>4,</w:t>
      </w:r>
      <w:proofErr w:type="gramEnd"/>
      <w:r>
        <w:t xml:space="preserve"> Recommended Security Controls for Federal Information Systems and Organizations, February 2013.</w:t>
      </w:r>
    </w:p>
    <w:p w:rsidR="00525486" w:rsidRDefault="00EA5A69">
      <w:pPr>
        <w:pStyle w:val="Heading2"/>
        <w:numPr>
          <w:ilvl w:val="1"/>
          <w:numId w:val="3"/>
        </w:numPr>
      </w:pPr>
      <w:r>
        <w:t xml:space="preserve">HIPAA Administrative Simplification Regulation, Security and Privacy, CFR 45 </w:t>
      </w:r>
      <w:proofErr w:type="gramStart"/>
      <w:r>
        <w:t>Part</w:t>
      </w:r>
      <w:proofErr w:type="gramEnd"/>
      <w:r>
        <w:t xml:space="preserve"> 164, February 2006.</w:t>
      </w:r>
    </w:p>
    <w:p w:rsidR="00525486" w:rsidRDefault="00EA5A69">
      <w:pPr>
        <w:pStyle w:val="Heading2"/>
        <w:numPr>
          <w:ilvl w:val="1"/>
          <w:numId w:val="3"/>
        </w:numPr>
      </w:pPr>
      <w:proofErr w:type="gramStart"/>
      <w:r>
        <w:t>Payment Card Industry Data Security Standard (PCI DSS) v3.2.1, PCI Security Standards Council, May 2018.</w:t>
      </w:r>
      <w:proofErr w:type="gramEnd"/>
    </w:p>
    <w:p w:rsidR="00525486" w:rsidRDefault="00EA5A69">
      <w:pPr>
        <w:pStyle w:val="Heading2"/>
        <w:numPr>
          <w:ilvl w:val="1"/>
          <w:numId w:val="3"/>
        </w:numPr>
      </w:pPr>
      <w:r>
        <w:t>IRS Publication 1075, Tax Information Security Guidelines for Federal, State, and Local Agencies: Safeguards for Protecting Federal Tax Returns and Return Information, 2010.</w:t>
      </w:r>
    </w:p>
    <w:p w:rsidR="00525486" w:rsidRDefault="00EA5A69">
      <w:pPr>
        <w:pStyle w:val="Heading1"/>
        <w:numPr>
          <w:ilvl w:val="0"/>
          <w:numId w:val="3"/>
        </w:numPr>
        <w:spacing w:before="400" w:line="273" w:lineRule="auto"/>
      </w:pPr>
      <w:r>
        <w:t>ATTACHMENTS</w:t>
      </w:r>
    </w:p>
    <w:p w:rsidR="00525486" w:rsidRDefault="00EA5A69">
      <w:proofErr w:type="gramStart"/>
      <w:r>
        <w:t>None.</w:t>
      </w:r>
      <w:proofErr w:type="gramEnd"/>
    </w:p>
    <w:p w:rsidR="00525486" w:rsidRDefault="00EA5A69">
      <w:pPr>
        <w:numPr>
          <w:ilvl w:val="0"/>
          <w:numId w:val="3"/>
        </w:numPr>
        <w:pBdr>
          <w:bottom w:val="single" w:sz="4" w:space="1" w:color="000000"/>
        </w:pBdr>
        <w:spacing w:before="400" w:after="120" w:line="273" w:lineRule="auto"/>
      </w:pPr>
      <w:r>
        <w:rPr>
          <w:b/>
          <w:smallCaps/>
        </w:rPr>
        <w:t>REVISION HISTORY</w:t>
      </w:r>
    </w:p>
    <w:p w:rsidR="00525486" w:rsidRDefault="00525486"/>
    <w:tbl>
      <w:tblPr>
        <w:tblStyle w:val="a1"/>
        <w:tblW w:w="1007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410"/>
        <w:gridCol w:w="3089"/>
        <w:gridCol w:w="1057"/>
        <w:gridCol w:w="4514"/>
      </w:tblGrid>
      <w:tr w:rsidR="00525486">
        <w:tc>
          <w:tcPr>
            <w:tcW w:w="1410" w:type="dxa"/>
            <w:tcBorders>
              <w:top w:val="single" w:sz="8" w:space="0" w:color="000000"/>
              <w:left w:val="single" w:sz="8" w:space="0" w:color="000000"/>
              <w:bottom w:val="single" w:sz="8" w:space="0" w:color="000000"/>
              <w:right w:val="single" w:sz="8" w:space="0" w:color="000000"/>
            </w:tcBorders>
            <w:shd w:val="clear" w:color="auto" w:fill="BFBFBF"/>
          </w:tcPr>
          <w:p w:rsidR="00525486" w:rsidRDefault="00EA5A69">
            <w:pPr>
              <w:spacing w:after="100"/>
              <w:rPr>
                <w:color w:val="FFFFFF"/>
              </w:rPr>
            </w:pPr>
            <w:r>
              <w:rPr>
                <w:b/>
                <w:color w:val="FFFFFF"/>
              </w:rPr>
              <w:tab/>
              <w:t>Date</w:t>
            </w:r>
          </w:p>
        </w:tc>
        <w:tc>
          <w:tcPr>
            <w:tcW w:w="3089" w:type="dxa"/>
            <w:tcBorders>
              <w:top w:val="single" w:sz="8" w:space="0" w:color="000000"/>
              <w:left w:val="single" w:sz="8" w:space="0" w:color="000000"/>
              <w:bottom w:val="single" w:sz="8" w:space="0" w:color="000000"/>
              <w:right w:val="single" w:sz="8" w:space="0" w:color="000000"/>
            </w:tcBorders>
            <w:shd w:val="clear" w:color="auto" w:fill="BFBFBF"/>
          </w:tcPr>
          <w:p w:rsidR="00525486" w:rsidRDefault="00EA5A69">
            <w:pPr>
              <w:spacing w:after="100"/>
              <w:rPr>
                <w:color w:val="FFFFFF"/>
              </w:rPr>
            </w:pPr>
            <w:r>
              <w:rPr>
                <w:b/>
                <w:color w:val="FFFFFF"/>
              </w:rPr>
              <w:t>Change</w:t>
            </w:r>
          </w:p>
        </w:tc>
        <w:tc>
          <w:tcPr>
            <w:tcW w:w="1057" w:type="dxa"/>
            <w:tcBorders>
              <w:top w:val="single" w:sz="8" w:space="0" w:color="000000"/>
              <w:left w:val="single" w:sz="8" w:space="0" w:color="000000"/>
              <w:bottom w:val="single" w:sz="8" w:space="0" w:color="000000"/>
              <w:right w:val="single" w:sz="8" w:space="0" w:color="000000"/>
            </w:tcBorders>
            <w:shd w:val="clear" w:color="auto" w:fill="BFBFBF"/>
          </w:tcPr>
          <w:p w:rsidR="00525486" w:rsidRDefault="00EA5A69">
            <w:pPr>
              <w:spacing w:after="100"/>
              <w:rPr>
                <w:color w:val="FFFFFF"/>
              </w:rPr>
            </w:pPr>
            <w:r>
              <w:rPr>
                <w:b/>
                <w:color w:val="FFFFFF"/>
              </w:rPr>
              <w:t>Revision</w:t>
            </w:r>
          </w:p>
        </w:tc>
        <w:tc>
          <w:tcPr>
            <w:tcW w:w="4514" w:type="dxa"/>
            <w:tcBorders>
              <w:top w:val="single" w:sz="8" w:space="0" w:color="000000"/>
              <w:left w:val="single" w:sz="8" w:space="0" w:color="000000"/>
              <w:bottom w:val="single" w:sz="8" w:space="0" w:color="000000"/>
              <w:right w:val="single" w:sz="8" w:space="0" w:color="000000"/>
            </w:tcBorders>
            <w:shd w:val="clear" w:color="auto" w:fill="BFBFBF"/>
          </w:tcPr>
          <w:p w:rsidR="00525486" w:rsidRDefault="00EA5A69">
            <w:pPr>
              <w:spacing w:after="100"/>
              <w:rPr>
                <w:color w:val="FFFFFF"/>
              </w:rPr>
            </w:pPr>
            <w:r>
              <w:rPr>
                <w:b/>
                <w:color w:val="FFFFFF"/>
              </w:rPr>
              <w:t>Signature</w:t>
            </w:r>
          </w:p>
        </w:tc>
      </w:tr>
      <w:tr w:rsidR="00525486">
        <w:tc>
          <w:tcPr>
            <w:tcW w:w="1410" w:type="dxa"/>
            <w:tcBorders>
              <w:top w:val="single" w:sz="8" w:space="0" w:color="000000"/>
              <w:left w:val="single" w:sz="8" w:space="0" w:color="000000"/>
              <w:bottom w:val="single" w:sz="8" w:space="0" w:color="000000"/>
              <w:right w:val="single" w:sz="8" w:space="0" w:color="000000"/>
            </w:tcBorders>
          </w:tcPr>
          <w:p w:rsidR="00525486" w:rsidRDefault="00EA5A69">
            <w:r>
              <w:rPr>
                <w:b/>
              </w:rPr>
              <w:t>9/01/2014</w:t>
            </w:r>
          </w:p>
        </w:tc>
        <w:tc>
          <w:tcPr>
            <w:tcW w:w="3089" w:type="dxa"/>
            <w:tcBorders>
              <w:top w:val="single" w:sz="8" w:space="0" w:color="000000"/>
              <w:left w:val="single" w:sz="8" w:space="0" w:color="000000"/>
              <w:bottom w:val="single" w:sz="8" w:space="0" w:color="000000"/>
              <w:right w:val="single" w:sz="8" w:space="0" w:color="000000"/>
            </w:tcBorders>
          </w:tcPr>
          <w:p w:rsidR="00525486" w:rsidRDefault="00EA5A69">
            <w:r>
              <w:t>Initial Release</w:t>
            </w:r>
          </w:p>
        </w:tc>
        <w:tc>
          <w:tcPr>
            <w:tcW w:w="1057" w:type="dxa"/>
            <w:tcBorders>
              <w:top w:val="single" w:sz="8" w:space="0" w:color="000000"/>
              <w:left w:val="single" w:sz="8" w:space="0" w:color="000000"/>
              <w:bottom w:val="single" w:sz="8" w:space="0" w:color="000000"/>
              <w:right w:val="single" w:sz="8" w:space="0" w:color="000000"/>
            </w:tcBorders>
          </w:tcPr>
          <w:p w:rsidR="00525486" w:rsidRDefault="00EA5A69">
            <w:r>
              <w:t>Draft</w:t>
            </w:r>
          </w:p>
        </w:tc>
        <w:tc>
          <w:tcPr>
            <w:tcW w:w="4514" w:type="dxa"/>
            <w:tcBorders>
              <w:top w:val="single" w:sz="8" w:space="0" w:color="000000"/>
              <w:left w:val="single" w:sz="8" w:space="0" w:color="000000"/>
              <w:bottom w:val="single" w:sz="8" w:space="0" w:color="000000"/>
              <w:right w:val="single" w:sz="8" w:space="0" w:color="000000"/>
            </w:tcBorders>
          </w:tcPr>
          <w:p w:rsidR="00525486" w:rsidRDefault="00EA5A69">
            <w:r>
              <w:t xml:space="preserve">Aaron </w:t>
            </w:r>
            <w:proofErr w:type="spellStart"/>
            <w:r>
              <w:t>Sandeen</w:t>
            </w:r>
            <w:proofErr w:type="spellEnd"/>
            <w:r>
              <w:t>, State CIO and Deputy Director</w:t>
            </w:r>
          </w:p>
        </w:tc>
      </w:tr>
      <w:tr w:rsidR="00525486">
        <w:tc>
          <w:tcPr>
            <w:tcW w:w="1410" w:type="dxa"/>
            <w:tcBorders>
              <w:top w:val="nil"/>
              <w:left w:val="single" w:sz="8" w:space="0" w:color="000000"/>
              <w:bottom w:val="single" w:sz="8" w:space="0" w:color="000000"/>
              <w:right w:val="single" w:sz="8" w:space="0" w:color="000000"/>
            </w:tcBorders>
          </w:tcPr>
          <w:p w:rsidR="00525486" w:rsidRDefault="00EA5A69">
            <w:r>
              <w:rPr>
                <w:b/>
              </w:rPr>
              <w:t>10/11/2016</w:t>
            </w:r>
          </w:p>
        </w:tc>
        <w:tc>
          <w:tcPr>
            <w:tcW w:w="3089" w:type="dxa"/>
            <w:tcBorders>
              <w:top w:val="nil"/>
              <w:left w:val="single" w:sz="8" w:space="0" w:color="000000"/>
              <w:bottom w:val="single" w:sz="8" w:space="0" w:color="000000"/>
              <w:right w:val="single" w:sz="8" w:space="0" w:color="000000"/>
            </w:tcBorders>
          </w:tcPr>
          <w:p w:rsidR="00525486" w:rsidRDefault="00EA5A69">
            <w:r>
              <w:t xml:space="preserve">Updated all the Security Statutes </w:t>
            </w:r>
          </w:p>
        </w:tc>
        <w:tc>
          <w:tcPr>
            <w:tcW w:w="1057" w:type="dxa"/>
            <w:tcBorders>
              <w:top w:val="nil"/>
              <w:left w:val="single" w:sz="8" w:space="0" w:color="000000"/>
              <w:bottom w:val="single" w:sz="8" w:space="0" w:color="000000"/>
              <w:right w:val="single" w:sz="8" w:space="0" w:color="000000"/>
            </w:tcBorders>
          </w:tcPr>
          <w:p w:rsidR="00525486" w:rsidRDefault="00EA5A69">
            <w:r>
              <w:t>1.0</w:t>
            </w:r>
          </w:p>
        </w:tc>
        <w:tc>
          <w:tcPr>
            <w:tcW w:w="4514" w:type="dxa"/>
            <w:tcBorders>
              <w:top w:val="nil"/>
              <w:left w:val="single" w:sz="8" w:space="0" w:color="000000"/>
              <w:bottom w:val="single" w:sz="8" w:space="0" w:color="000000"/>
              <w:right w:val="single" w:sz="8" w:space="0" w:color="000000"/>
            </w:tcBorders>
          </w:tcPr>
          <w:p w:rsidR="00525486" w:rsidRDefault="00EA5A69">
            <w:r>
              <w:t>Morgan Reed, State CIO and Deputy Director</w:t>
            </w:r>
          </w:p>
        </w:tc>
      </w:tr>
      <w:tr w:rsidR="00525486">
        <w:tc>
          <w:tcPr>
            <w:tcW w:w="1410" w:type="dxa"/>
            <w:tcBorders>
              <w:top w:val="nil"/>
              <w:left w:val="single" w:sz="8" w:space="0" w:color="000000"/>
              <w:bottom w:val="single" w:sz="8" w:space="0" w:color="000000"/>
              <w:right w:val="single" w:sz="8" w:space="0" w:color="000000"/>
            </w:tcBorders>
          </w:tcPr>
          <w:p w:rsidR="00525486" w:rsidRDefault="00EA5A69">
            <w:pPr>
              <w:rPr>
                <w:b/>
              </w:rPr>
            </w:pPr>
            <w:r>
              <w:rPr>
                <w:b/>
              </w:rPr>
              <w:t>9/17/2018</w:t>
            </w:r>
          </w:p>
        </w:tc>
        <w:tc>
          <w:tcPr>
            <w:tcW w:w="3089" w:type="dxa"/>
            <w:tcBorders>
              <w:top w:val="nil"/>
              <w:left w:val="single" w:sz="8" w:space="0" w:color="000000"/>
              <w:bottom w:val="single" w:sz="8" w:space="0" w:color="000000"/>
              <w:right w:val="single" w:sz="8" w:space="0" w:color="000000"/>
            </w:tcBorders>
          </w:tcPr>
          <w:p w:rsidR="00525486" w:rsidRDefault="00EA5A69">
            <w:r>
              <w:t>Update for PCI-DSS 3.2.1</w:t>
            </w:r>
          </w:p>
        </w:tc>
        <w:tc>
          <w:tcPr>
            <w:tcW w:w="1057" w:type="dxa"/>
            <w:tcBorders>
              <w:top w:val="nil"/>
              <w:left w:val="single" w:sz="8" w:space="0" w:color="000000"/>
              <w:bottom w:val="single" w:sz="8" w:space="0" w:color="000000"/>
              <w:right w:val="single" w:sz="8" w:space="0" w:color="000000"/>
            </w:tcBorders>
          </w:tcPr>
          <w:p w:rsidR="00525486" w:rsidRDefault="00EA5A69">
            <w:r>
              <w:t>2.0</w:t>
            </w:r>
          </w:p>
        </w:tc>
        <w:tc>
          <w:tcPr>
            <w:tcW w:w="4514" w:type="dxa"/>
            <w:tcBorders>
              <w:top w:val="nil"/>
              <w:left w:val="single" w:sz="8" w:space="0" w:color="000000"/>
              <w:bottom w:val="single" w:sz="8" w:space="0" w:color="000000"/>
              <w:right w:val="single" w:sz="8" w:space="0" w:color="000000"/>
            </w:tcBorders>
          </w:tcPr>
          <w:p w:rsidR="00525486" w:rsidRDefault="00EA5A69">
            <w:r>
              <w:t>Morgan Reed, State CIO and Deputy Director</w:t>
            </w:r>
          </w:p>
          <w:p w:rsidR="00525486" w:rsidRDefault="00525486"/>
          <w:p w:rsidR="00525486" w:rsidRDefault="00525486"/>
        </w:tc>
      </w:tr>
    </w:tbl>
    <w:p w:rsidR="00525486" w:rsidRDefault="00525486"/>
    <w:sectPr w:rsidR="00525486">
      <w:headerReference w:type="default" r:id="rId8"/>
      <w:footerReference w:type="default" r:id="rId9"/>
      <w:headerReference w:type="first" r:id="rId10"/>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4FF" w:rsidRDefault="003D34FF">
      <w:r>
        <w:separator/>
      </w:r>
    </w:p>
  </w:endnote>
  <w:endnote w:type="continuationSeparator" w:id="0">
    <w:p w:rsidR="003D34FF" w:rsidRDefault="003D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86" w:rsidRDefault="00525486">
    <w:pPr>
      <w:tabs>
        <w:tab w:val="left" w:pos="4150"/>
      </w:tabs>
      <w:jc w:val="right"/>
    </w:pPr>
  </w:p>
  <w:p w:rsidR="00525486" w:rsidRDefault="00EA5A69">
    <w:pPr>
      <w:pBdr>
        <w:top w:val="nil"/>
        <w:left w:val="nil"/>
        <w:bottom w:val="nil"/>
        <w:right w:val="nil"/>
        <w:between w:val="nil"/>
      </w:pBd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9321C5">
      <w:rPr>
        <w:b/>
        <w:noProof/>
        <w:color w:val="000000"/>
      </w:rPr>
      <w:t>7</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9321C5">
      <w:rPr>
        <w:b/>
        <w:noProof/>
        <w:color w:val="000000"/>
      </w:rPr>
      <w:t>7</w:t>
    </w:r>
    <w:r>
      <w:rPr>
        <w:b/>
        <w:color w:val="000000"/>
      </w:rPr>
      <w:fldChar w:fldCharType="end"/>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Effective:    </w:t>
    </w:r>
    <w:r>
      <w:t>SEPTEMBER 17,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4FF" w:rsidRDefault="003D34FF">
      <w:r>
        <w:separator/>
      </w:r>
    </w:p>
  </w:footnote>
  <w:footnote w:type="continuationSeparator" w:id="0">
    <w:p w:rsidR="003D34FF" w:rsidRDefault="003D3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86" w:rsidRDefault="00525486">
    <w:pPr>
      <w:widowControl w:val="0"/>
      <w:pBdr>
        <w:top w:val="nil"/>
        <w:left w:val="nil"/>
        <w:bottom w:val="nil"/>
        <w:right w:val="nil"/>
        <w:between w:val="nil"/>
      </w:pBdr>
      <w:spacing w:line="276" w:lineRule="auto"/>
    </w:pPr>
  </w:p>
  <w:tbl>
    <w:tblPr>
      <w:tblStyle w:val="a2"/>
      <w:tblW w:w="9576" w:type="dxa"/>
      <w:tblInd w:w="1152" w:type="dxa"/>
      <w:tblLayout w:type="fixed"/>
      <w:tblLook w:val="0000" w:firstRow="0" w:lastRow="0" w:firstColumn="0" w:lastColumn="0" w:noHBand="0" w:noVBand="0"/>
    </w:tblPr>
    <w:tblGrid>
      <w:gridCol w:w="8424"/>
      <w:gridCol w:w="1152"/>
    </w:tblGrid>
    <w:tr w:rsidR="00525486">
      <w:tc>
        <w:tcPr>
          <w:tcW w:w="8424" w:type="dxa"/>
          <w:tcBorders>
            <w:top w:val="nil"/>
            <w:left w:val="nil"/>
            <w:bottom w:val="nil"/>
            <w:right w:val="single" w:sz="6" w:space="0" w:color="000000"/>
          </w:tcBorders>
        </w:tcPr>
        <w:p w:rsidR="00525486" w:rsidRDefault="00EA5A69">
          <w:pPr>
            <w:jc w:val="right"/>
            <w:rPr>
              <w:color w:val="000000"/>
              <w:sz w:val="23"/>
              <w:szCs w:val="23"/>
            </w:rPr>
          </w:pPr>
          <w:r>
            <w:t>ARIZONA STATEWIDE INFORMATION SECURITY</w:t>
          </w:r>
        </w:p>
        <w:p w:rsidR="00525486" w:rsidRDefault="00EA5A69">
          <w:pPr>
            <w:pBdr>
              <w:top w:val="nil"/>
              <w:left w:val="nil"/>
              <w:bottom w:val="nil"/>
              <w:right w:val="nil"/>
              <w:between w:val="nil"/>
            </w:pBdr>
            <w:jc w:val="right"/>
            <w:rPr>
              <w:color w:val="000000"/>
            </w:rPr>
          </w:pPr>
          <w:r>
            <w:rPr>
              <w:b/>
            </w:rPr>
            <w:t>STATEWIDE</w:t>
          </w:r>
          <w:r>
            <w:rPr>
              <w:b/>
              <w:color w:val="000000"/>
            </w:rPr>
            <w:t xml:space="preserve"> POLICY (8270):  Personnel Security Controls</w:t>
          </w:r>
        </w:p>
      </w:tc>
      <w:tc>
        <w:tcPr>
          <w:tcW w:w="1152" w:type="dxa"/>
          <w:tcBorders>
            <w:top w:val="nil"/>
            <w:left w:val="single" w:sz="6" w:space="0" w:color="000000"/>
            <w:bottom w:val="nil"/>
            <w:right w:val="nil"/>
          </w:tcBorders>
        </w:tcPr>
        <w:p w:rsidR="00525486" w:rsidRDefault="00EA5A69">
          <w:r>
            <w:t>Rev</w:t>
          </w:r>
        </w:p>
        <w:p w:rsidR="00525486" w:rsidRDefault="00EA5A69">
          <w:r>
            <w:rPr>
              <w:b/>
            </w:rPr>
            <w:t>2.0</w:t>
          </w:r>
        </w:p>
      </w:tc>
    </w:tr>
  </w:tbl>
  <w:p w:rsidR="00525486" w:rsidRDefault="00525486">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86" w:rsidRDefault="00525486">
    <w:pPr>
      <w:widowControl w:val="0"/>
      <w:pBdr>
        <w:top w:val="nil"/>
        <w:left w:val="nil"/>
        <w:bottom w:val="nil"/>
        <w:right w:val="nil"/>
        <w:between w:val="nil"/>
      </w:pBdr>
      <w:spacing w:line="276" w:lineRule="auto"/>
      <w:rPr>
        <w:color w:val="000000"/>
      </w:rPr>
    </w:pPr>
  </w:p>
  <w:tbl>
    <w:tblPr>
      <w:tblStyle w:val="a3"/>
      <w:tblW w:w="929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2545"/>
      <w:gridCol w:w="4252"/>
      <w:gridCol w:w="2498"/>
    </w:tblGrid>
    <w:tr w:rsidR="00525486">
      <w:trPr>
        <w:trHeight w:val="1600"/>
      </w:trPr>
      <w:tc>
        <w:tcPr>
          <w:tcW w:w="2545" w:type="dxa"/>
          <w:tcBorders>
            <w:top w:val="single" w:sz="4" w:space="0" w:color="000000"/>
            <w:left w:val="single" w:sz="4" w:space="0" w:color="000000"/>
            <w:bottom w:val="single" w:sz="4" w:space="0" w:color="000000"/>
            <w:right w:val="single" w:sz="4" w:space="0" w:color="000000"/>
          </w:tcBorders>
        </w:tcPr>
        <w:p w:rsidR="00CB61B2" w:rsidRDefault="00CB61B2" w:rsidP="00CB61B2">
          <w:pPr>
            <w:pBdr>
              <w:top w:val="nil"/>
              <w:left w:val="nil"/>
              <w:bottom w:val="nil"/>
              <w:right w:val="nil"/>
              <w:between w:val="nil"/>
            </w:pBdr>
            <w:spacing w:before="240"/>
            <w:ind w:right="360"/>
          </w:pPr>
          <w:r w:rsidRPr="00CB61B2">
            <w:rPr>
              <w:b/>
            </w:rPr>
            <w:t>A</w:t>
          </w:r>
          <w:r>
            <w:t xml:space="preserve">RIZONA </w:t>
          </w:r>
          <w:r w:rsidRPr="00CB61B2">
            <w:rPr>
              <w:b/>
            </w:rPr>
            <w:t>D</w:t>
          </w:r>
          <w:r>
            <w:t xml:space="preserve">EPARTMENT </w:t>
          </w:r>
        </w:p>
        <w:p w:rsidR="00525486" w:rsidRDefault="00CB61B2" w:rsidP="00CB61B2">
          <w:pPr>
            <w:pBdr>
              <w:top w:val="nil"/>
              <w:left w:val="nil"/>
              <w:bottom w:val="nil"/>
              <w:right w:val="nil"/>
              <w:between w:val="nil"/>
            </w:pBdr>
            <w:ind w:right="360"/>
            <w:rPr>
              <w:color w:val="000000"/>
              <w:sz w:val="28"/>
              <w:szCs w:val="28"/>
            </w:rPr>
          </w:pPr>
          <w:r w:rsidRPr="00CB61B2">
            <w:rPr>
              <w:b/>
            </w:rPr>
            <w:t>O</w:t>
          </w:r>
          <w:r>
            <w:t xml:space="preserve">F </w:t>
          </w:r>
          <w:r w:rsidRPr="00CB61B2">
            <w:rPr>
              <w:b/>
            </w:rPr>
            <w:t>A</w:t>
          </w:r>
          <w:r>
            <w:t>DMINISTRATION</w:t>
          </w:r>
        </w:p>
      </w:tc>
      <w:tc>
        <w:tcPr>
          <w:tcW w:w="4252" w:type="dxa"/>
          <w:tcBorders>
            <w:top w:val="single" w:sz="4" w:space="0" w:color="000000"/>
            <w:left w:val="single" w:sz="4" w:space="0" w:color="000000"/>
            <w:bottom w:val="single" w:sz="4" w:space="0" w:color="000000"/>
            <w:right w:val="single" w:sz="4" w:space="0" w:color="000000"/>
          </w:tcBorders>
          <w:vAlign w:val="center"/>
        </w:tcPr>
        <w:p w:rsidR="00525486" w:rsidRDefault="004358DD">
          <w:pPr>
            <w:widowControl w:val="0"/>
            <w:spacing w:before="80"/>
            <w:jc w:val="center"/>
            <w:rPr>
              <w:sz w:val="36"/>
              <w:szCs w:val="36"/>
            </w:rPr>
          </w:pPr>
          <w:r>
            <w:rPr>
              <w:b/>
              <w:sz w:val="36"/>
              <w:szCs w:val="36"/>
            </w:rPr>
            <w:t>(Agency)</w:t>
          </w:r>
        </w:p>
        <w:p w:rsidR="00525486" w:rsidRDefault="00EA5A69">
          <w:pPr>
            <w:keepNext/>
            <w:jc w:val="center"/>
            <w:rPr>
              <w:sz w:val="48"/>
              <w:szCs w:val="48"/>
            </w:rPr>
          </w:pPr>
          <w:r>
            <w:rPr>
              <w:b/>
              <w:smallCaps/>
              <w:sz w:val="48"/>
              <w:szCs w:val="48"/>
            </w:rPr>
            <w:t>POLICY</w:t>
          </w:r>
        </w:p>
      </w:tc>
      <w:tc>
        <w:tcPr>
          <w:tcW w:w="2498" w:type="dxa"/>
          <w:tcBorders>
            <w:top w:val="single" w:sz="4" w:space="0" w:color="000000"/>
            <w:left w:val="single" w:sz="4" w:space="0" w:color="000000"/>
            <w:bottom w:val="single" w:sz="4" w:space="0" w:color="000000"/>
            <w:right w:val="single" w:sz="4" w:space="0" w:color="000000"/>
          </w:tcBorders>
        </w:tcPr>
        <w:p w:rsidR="00525486" w:rsidRDefault="00EA5A69">
          <w:pPr>
            <w:keepNext/>
            <w:spacing w:before="80"/>
            <w:jc w:val="center"/>
          </w:pPr>
          <w:r>
            <w:rPr>
              <w:noProof/>
            </w:rPr>
            <w:drawing>
              <wp:inline distT="0" distB="0" distL="114300" distR="114300">
                <wp:extent cx="838200" cy="820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20420"/>
                        </a:xfrm>
                        <a:prstGeom prst="rect">
                          <a:avLst/>
                        </a:prstGeom>
                        <a:ln/>
                      </pic:spPr>
                    </pic:pic>
                  </a:graphicData>
                </a:graphic>
              </wp:inline>
            </w:drawing>
          </w:r>
        </w:p>
        <w:p w:rsidR="00525486" w:rsidRDefault="00EA5A69">
          <w:pPr>
            <w:keepNext/>
            <w:spacing w:before="80"/>
            <w:jc w:val="center"/>
          </w:pPr>
          <w:r>
            <w:rPr>
              <w:b/>
            </w:rPr>
            <w:t>State of Arizona</w:t>
          </w:r>
        </w:p>
      </w:tc>
    </w:tr>
  </w:tbl>
  <w:p w:rsidR="00525486" w:rsidRDefault="00525486">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ECB"/>
    <w:multiLevelType w:val="multilevel"/>
    <w:tmpl w:val="02B2B81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
    <w:nsid w:val="030632AE"/>
    <w:multiLevelType w:val="multilevel"/>
    <w:tmpl w:val="13C6E8EE"/>
    <w:lvl w:ilvl="0">
      <w:start w:val="1"/>
      <w:numFmt w:val="decimal"/>
      <w:lvlText w:val="%1."/>
      <w:lvlJc w:val="left"/>
      <w:pPr>
        <w:ind w:left="2880" w:hanging="360"/>
      </w:pPr>
      <w:rPr>
        <w:rFonts w:ascii="Calibri" w:eastAsia="Calibri" w:hAnsi="Calibri" w:cs="Calibri"/>
        <w:b/>
        <w:i w:val="0"/>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2">
    <w:nsid w:val="044D1E09"/>
    <w:multiLevelType w:val="multilevel"/>
    <w:tmpl w:val="C7246C04"/>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3">
    <w:nsid w:val="052B6FB1"/>
    <w:multiLevelType w:val="multilevel"/>
    <w:tmpl w:val="727A21B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4">
    <w:nsid w:val="07173B5A"/>
    <w:multiLevelType w:val="multilevel"/>
    <w:tmpl w:val="3A50600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5">
    <w:nsid w:val="1B583967"/>
    <w:multiLevelType w:val="multilevel"/>
    <w:tmpl w:val="809A1FFC"/>
    <w:lvl w:ilvl="0">
      <w:start w:val="1"/>
      <w:numFmt w:val="decimal"/>
      <w:lvlText w:val="%1."/>
      <w:lvlJc w:val="left"/>
      <w:pPr>
        <w:ind w:left="360" w:hanging="360"/>
      </w:pPr>
      <w:rPr>
        <w:rFonts w:hint="default"/>
        <w:b/>
        <w:i w:val="0"/>
        <w:vertAlign w:val="baseline"/>
      </w:rPr>
    </w:lvl>
    <w:lvl w:ilvl="1">
      <w:start w:val="1"/>
      <w:numFmt w:val="decimal"/>
      <w:lvlText w:val="%1.%2"/>
      <w:lvlJc w:val="left"/>
      <w:pPr>
        <w:ind w:left="666" w:hanging="522"/>
      </w:pPr>
      <w:rPr>
        <w:rFonts w:hint="default"/>
        <w:b/>
        <w:i w:val="0"/>
        <w:smallCaps w:val="0"/>
        <w:strike w:val="0"/>
        <w:color w:val="000000"/>
        <w:u w:val="none"/>
        <w:vertAlign w:val="baseline"/>
      </w:rPr>
    </w:lvl>
    <w:lvl w:ilvl="2">
      <w:start w:val="1"/>
      <w:numFmt w:val="decimal"/>
      <w:lvlText w:val="%1.%2.%3"/>
      <w:lvlJc w:val="left"/>
      <w:pPr>
        <w:ind w:left="1170" w:hanging="738"/>
      </w:pPr>
      <w:rPr>
        <w:rFonts w:hint="default"/>
        <w:b/>
        <w:vertAlign w:val="baseline"/>
      </w:rPr>
    </w:lvl>
    <w:lvl w:ilvl="3">
      <w:start w:val="1"/>
      <w:numFmt w:val="decimal"/>
      <w:lvlText w:val="%1.%2.%3.%4"/>
      <w:lvlJc w:val="left"/>
      <w:pPr>
        <w:ind w:left="86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6">
    <w:nsid w:val="1DB26567"/>
    <w:multiLevelType w:val="multilevel"/>
    <w:tmpl w:val="BA54A97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7">
    <w:nsid w:val="1F900648"/>
    <w:multiLevelType w:val="multilevel"/>
    <w:tmpl w:val="4050A75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8">
    <w:nsid w:val="2ED428DE"/>
    <w:multiLevelType w:val="multilevel"/>
    <w:tmpl w:val="01D0F93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9">
    <w:nsid w:val="3A035469"/>
    <w:multiLevelType w:val="multilevel"/>
    <w:tmpl w:val="1D7EED9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0">
    <w:nsid w:val="464D2939"/>
    <w:multiLevelType w:val="multilevel"/>
    <w:tmpl w:val="4D22835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1">
    <w:nsid w:val="46BE3133"/>
    <w:multiLevelType w:val="multilevel"/>
    <w:tmpl w:val="7F9A9EF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2">
    <w:nsid w:val="50453147"/>
    <w:multiLevelType w:val="multilevel"/>
    <w:tmpl w:val="5596E08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3">
    <w:nsid w:val="60741768"/>
    <w:multiLevelType w:val="multilevel"/>
    <w:tmpl w:val="3BCED3D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4">
    <w:nsid w:val="646255A5"/>
    <w:multiLevelType w:val="multilevel"/>
    <w:tmpl w:val="D130B64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5">
    <w:nsid w:val="79266E00"/>
    <w:multiLevelType w:val="multilevel"/>
    <w:tmpl w:val="789A2A7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num w:numId="1">
    <w:abstractNumId w:val="15"/>
  </w:num>
  <w:num w:numId="2">
    <w:abstractNumId w:val="4"/>
  </w:num>
  <w:num w:numId="3">
    <w:abstractNumId w:val="5"/>
  </w:num>
  <w:num w:numId="4">
    <w:abstractNumId w:val="7"/>
  </w:num>
  <w:num w:numId="5">
    <w:abstractNumId w:val="2"/>
  </w:num>
  <w:num w:numId="6">
    <w:abstractNumId w:val="8"/>
  </w:num>
  <w:num w:numId="7">
    <w:abstractNumId w:val="6"/>
  </w:num>
  <w:num w:numId="8">
    <w:abstractNumId w:val="10"/>
  </w:num>
  <w:num w:numId="9">
    <w:abstractNumId w:val="1"/>
  </w:num>
  <w:num w:numId="10">
    <w:abstractNumId w:val="11"/>
  </w:num>
  <w:num w:numId="11">
    <w:abstractNumId w:val="3"/>
  </w:num>
  <w:num w:numId="12">
    <w:abstractNumId w:val="13"/>
  </w:num>
  <w:num w:numId="13">
    <w:abstractNumId w:val="9"/>
  </w:num>
  <w:num w:numId="14">
    <w:abstractNumId w:val="1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25486"/>
    <w:rsid w:val="003D34FF"/>
    <w:rsid w:val="0040462F"/>
    <w:rsid w:val="004358DD"/>
    <w:rsid w:val="00525486"/>
    <w:rsid w:val="009321C5"/>
    <w:rsid w:val="00CB61B2"/>
    <w:rsid w:val="00EA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44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B61B2"/>
    <w:rPr>
      <w:rFonts w:ascii="Tahoma" w:hAnsi="Tahoma" w:cs="Tahoma"/>
      <w:sz w:val="16"/>
      <w:szCs w:val="16"/>
    </w:rPr>
  </w:style>
  <w:style w:type="character" w:customStyle="1" w:styleId="BalloonTextChar">
    <w:name w:val="Balloon Text Char"/>
    <w:basedOn w:val="DefaultParagraphFont"/>
    <w:link w:val="BalloonText"/>
    <w:uiPriority w:val="99"/>
    <w:semiHidden/>
    <w:rsid w:val="00CB61B2"/>
    <w:rPr>
      <w:rFonts w:ascii="Tahoma" w:hAnsi="Tahoma" w:cs="Tahoma"/>
      <w:sz w:val="16"/>
      <w:szCs w:val="16"/>
    </w:rPr>
  </w:style>
  <w:style w:type="paragraph" w:styleId="Header">
    <w:name w:val="header"/>
    <w:basedOn w:val="Normal"/>
    <w:link w:val="HeaderChar"/>
    <w:uiPriority w:val="99"/>
    <w:unhideWhenUsed/>
    <w:rsid w:val="00CB61B2"/>
    <w:pPr>
      <w:tabs>
        <w:tab w:val="center" w:pos="4680"/>
        <w:tab w:val="right" w:pos="9360"/>
      </w:tabs>
    </w:pPr>
  </w:style>
  <w:style w:type="character" w:customStyle="1" w:styleId="HeaderChar">
    <w:name w:val="Header Char"/>
    <w:basedOn w:val="DefaultParagraphFont"/>
    <w:link w:val="Header"/>
    <w:uiPriority w:val="99"/>
    <w:rsid w:val="00CB61B2"/>
  </w:style>
  <w:style w:type="paragraph" w:styleId="Footer">
    <w:name w:val="footer"/>
    <w:basedOn w:val="Normal"/>
    <w:link w:val="FooterChar"/>
    <w:uiPriority w:val="99"/>
    <w:unhideWhenUsed/>
    <w:rsid w:val="00CB61B2"/>
    <w:pPr>
      <w:tabs>
        <w:tab w:val="center" w:pos="4680"/>
        <w:tab w:val="right" w:pos="9360"/>
      </w:tabs>
    </w:pPr>
  </w:style>
  <w:style w:type="character" w:customStyle="1" w:styleId="FooterChar">
    <w:name w:val="Footer Char"/>
    <w:basedOn w:val="DefaultParagraphFont"/>
    <w:link w:val="Footer"/>
    <w:uiPriority w:val="99"/>
    <w:rsid w:val="00CB6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44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B61B2"/>
    <w:rPr>
      <w:rFonts w:ascii="Tahoma" w:hAnsi="Tahoma" w:cs="Tahoma"/>
      <w:sz w:val="16"/>
      <w:szCs w:val="16"/>
    </w:rPr>
  </w:style>
  <w:style w:type="character" w:customStyle="1" w:styleId="BalloonTextChar">
    <w:name w:val="Balloon Text Char"/>
    <w:basedOn w:val="DefaultParagraphFont"/>
    <w:link w:val="BalloonText"/>
    <w:uiPriority w:val="99"/>
    <w:semiHidden/>
    <w:rsid w:val="00CB61B2"/>
    <w:rPr>
      <w:rFonts w:ascii="Tahoma" w:hAnsi="Tahoma" w:cs="Tahoma"/>
      <w:sz w:val="16"/>
      <w:szCs w:val="16"/>
    </w:rPr>
  </w:style>
  <w:style w:type="paragraph" w:styleId="Header">
    <w:name w:val="header"/>
    <w:basedOn w:val="Normal"/>
    <w:link w:val="HeaderChar"/>
    <w:uiPriority w:val="99"/>
    <w:unhideWhenUsed/>
    <w:rsid w:val="00CB61B2"/>
    <w:pPr>
      <w:tabs>
        <w:tab w:val="center" w:pos="4680"/>
        <w:tab w:val="right" w:pos="9360"/>
      </w:tabs>
    </w:pPr>
  </w:style>
  <w:style w:type="character" w:customStyle="1" w:styleId="HeaderChar">
    <w:name w:val="Header Char"/>
    <w:basedOn w:val="DefaultParagraphFont"/>
    <w:link w:val="Header"/>
    <w:uiPriority w:val="99"/>
    <w:rsid w:val="00CB61B2"/>
  </w:style>
  <w:style w:type="paragraph" w:styleId="Footer">
    <w:name w:val="footer"/>
    <w:basedOn w:val="Normal"/>
    <w:link w:val="FooterChar"/>
    <w:uiPriority w:val="99"/>
    <w:unhideWhenUsed/>
    <w:rsid w:val="00CB61B2"/>
    <w:pPr>
      <w:tabs>
        <w:tab w:val="center" w:pos="4680"/>
        <w:tab w:val="right" w:pos="9360"/>
      </w:tabs>
    </w:pPr>
  </w:style>
  <w:style w:type="character" w:customStyle="1" w:styleId="FooterChar">
    <w:name w:val="Footer Char"/>
    <w:basedOn w:val="DefaultParagraphFont"/>
    <w:link w:val="Footer"/>
    <w:uiPriority w:val="99"/>
    <w:rsid w:val="00CB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Yeargain</dc:creator>
  <cp:lastModifiedBy>Ed Yeargain</cp:lastModifiedBy>
  <cp:revision>3</cp:revision>
  <dcterms:created xsi:type="dcterms:W3CDTF">2019-01-31T15:56:00Z</dcterms:created>
  <dcterms:modified xsi:type="dcterms:W3CDTF">2019-01-31T19:57:00Z</dcterms:modified>
</cp:coreProperties>
</file>